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Ликвидационная комиссия опубликовывает в средствах массовой информации , в которых опубликовываются данные о государственной регистрации юридического лица, сообщение о его ликвидации и о порядке и сроке заявления требований его кредиторами. Этот срок не может быть менее двух месяцев с момента опубликования сообщения о ликвидации.</w:t>
      </w:r>
    </w:p>
    <w:p>
      <w:pPr>
        <w:spacing w:after="120"/>
        <w:ind w:firstLine="709"/>
      </w:pPr>
      <w:r>
        <w:rPr>
          <w:sz w:val="24"/>
        </w:rPr>
        <w:t xml:space="preserve">Ликвидационная комиссия принимает меры по выявлению кредиторов и получению дебиторской задолженности, а также уведомляет в письменной форме кредиторов о ликвидации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2. После окончания срока предъявления требований кредиторами ликвидационная комиссия составляет промежуточный ликвидационный баланс, который содержит сведения о составе имущества ликвидируемого юридического лица, перечне требований, предъявленных кредиторами, результатах их рассмотрения, а также о перечне требований, удовлетворенных вступившим в законную силу решением суда, независимо от того, были ли такие требования приняты ликвидационной комиссией.</w:t>
      </w:r>
    </w:p>
    <w:p>
      <w:pPr>
        <w:spacing w:after="120"/>
        <w:ind w:firstLine="709"/>
      </w:pPr>
      <w:r>
        <w:rPr>
          <w:sz w:val="24"/>
        </w:rPr>
        <w:t xml:space="preserve">Промежуточный ликвидационный баланс утверждается учредителями (участниками) юридического лица или органом, принявшими решение о ликвидации юридического лица. В случаях, установленных законом , промежуточный ликвидационный баланс утверждается по согласованию с уполномоченным государственным органом.</w:t>
      </w:r>
    </w:p>
    <w:p>
      <w:pPr>
        <w:spacing w:after="120"/>
        <w:ind w:firstLine="709"/>
      </w:pPr>
      <w:r>
        <w:rPr>
          <w:sz w:val="24"/>
        </w:rPr>
        <w:t xml:space="preserve">3. В случае возбуждения дела о несостоятельности (банкротстве) юридического лица его ликвидация, осуществляемая по правилам настоящего Кодекса, прекращается и ликвидационная комиссия уведомляет об этом всех известных ей кредиторов. Требования кредиторов в случае прекращения ликвидации юридического лица при возбуждении дела о его несостоятельности (банкротстве) рассматриваются в порядке , установленном законодательством о несостоятельности (банкротстве).</w:t>
      </w:r>
    </w:p>
    <w:p>
      <w:pPr>
        <w:spacing w:after="120"/>
        <w:ind w:firstLine="709"/>
      </w:pPr>
      <w:r>
        <w:rPr>
          <w:sz w:val="24"/>
        </w:rPr>
        <w:t xml:space="preserve">4. Если имеющиеся у ликвидируемого юридического лица (кроме учреждений) денежные средства недостаточны для удовлетворения требований кредиторов, ликвидационная комиссия осуществляет продажу имущества юридического лица, на которое в соответствии с законом допускается обращение взыскания, с торгов, за исключением объектов стоимостью не более ста тысяч рублей (согласно утвержденному промежуточному ликвидационному балансу), для продажи которых проведение торгов не требуется.</w:t>
      </w:r>
    </w:p>
    <w:p>
      <w:pPr>
        <w:spacing w:after="120"/>
        <w:ind w:firstLine="709"/>
      </w:pPr>
      <w:r>
        <w:rPr>
          <w:sz w:val="24"/>
        </w:rPr>
        <w:t xml:space="preserve">В случае недостаточности имущества ликвидируемого юридического лица для удовлетворения требований кредиторов или при наличии признаков банкротства юридического лица ликвидационная комиссия обязана обратиться в арбитражный суд с заявлением о банкротстве юридического лица, если такое юридическое лицо может быть признано несостоятельным (банкротом).</w:t>
      </w:r>
    </w:p>
    <w:p>
      <w:pPr>
        <w:spacing w:after="120"/>
        <w:ind w:firstLine="709"/>
      </w:pPr>
      <w:r>
        <w:rPr>
          <w:sz w:val="24"/>
        </w:rPr>
        <w:t xml:space="preserve">5. Выплата денежных сумм кредиторам ликвидируемого юридического лица производится ликвидационной комиссией в порядке очередности, установленной статьей 64 настоящего Кодекса, в соответствии с промежуточным ликвидационным балансом со дня его утверждения.</w:t>
      </w:r>
    </w:p>
    <w:p>
      <w:pPr>
        <w:spacing w:after="120"/>
        <w:ind w:firstLine="709"/>
      </w:pPr>
      <w:r>
        <w:rPr>
          <w:sz w:val="24"/>
        </w:rPr>
        <w:t xml:space="preserve">6. После завершения расчетов с кредиторами ликвидационная комиссия составляет ликвидационный баланс, который утверждается учредителями (участниками) юридического лица или органом, принявшими решение о ликвидации юридического лица. В случаях, установленных законом , ликвидационный баланс утверждается по согласованию с уполномоченным государственным органом.</w:t>
      </w:r>
    </w:p>
    <w:p>
      <w:pPr>
        <w:spacing w:after="120"/>
        <w:ind w:firstLine="709"/>
      </w:pPr>
      <w:r>
        <w:rPr>
          <w:sz w:val="24"/>
        </w:rPr>
        <w:t xml:space="preserve">7. В случаях, если настоящим Кодексом предусмотрена субсидиарная ответственность собственника имущества учреждения или казенного предприятия по обязательствам этого учреждения или этого предприятия, при недостаточности у ликвидируемых учреждения или казенного предприятия имущества, на которое в соответствии с законом может быть обращено взыскание, кредиторы вправе обратиться в суд с иском об удовлетворении оставшейся части требований за счет собственника имущества этого учреждения или этого предприятия.</w:t>
      </w:r>
    </w:p>
    <w:p>
      <w:pPr>
        <w:spacing w:after="120"/>
        <w:ind w:firstLine="709"/>
      </w:pPr>
      <w:r>
        <w:rPr>
          <w:sz w:val="24"/>
        </w:rPr>
        <w:t xml:space="preserve">8. Оставшееся после удовлетворения требований кредиторов имущество юридического лица передается его учредителям (участникам), имеющим вещные права на это имущество или корпоративные права в отношении юридического лица, если иное не предусмотрено законом , иными правовыми актами или учредительным документом юридического лица. При наличии спора между учредителями (участниками) относительно того, кому следует передать вещь, она продается ликвидационной комиссией с торгов. Если иное не установлено настоящим Кодексом или другим законом , при ликвидации некоммерческой организации оставшееся после удовлетворения требований кредиторов имущество направляется в соответствии с уставом некоммерческой организации на цели, для достижения которых она была создана, и (или) на благотворительные цели.</w:t>
      </w:r>
    </w:p>
    <w:p>
      <w:pPr>
        <w:spacing w:after="120"/>
        <w:ind w:firstLine="709"/>
      </w:pPr>
      <w:r>
        <w:rPr>
          <w:sz w:val="24"/>
        </w:rPr>
        <w:t xml:space="preserve">9. Ликвидация юридического лица считается завершенной, а юридическое лицо - прекратившим существование после внесения сведений о его прекращении в единый государственный реестр юридических лиц в порядке, установленном законом о государственной регистрации юридических лиц.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63</dc:title>
  <dc:creator>АРБИТРАЖ! · arbi.ru</dc:creator>
  <cp:lastModifiedBy>АРБИТРАЖ!</cp:lastModifiedBy>
  <dcterms:created xsi:type="dcterms:W3CDTF">2026-10-22T23:04:34.720Z</dcterms:created>
</cp:coreProperties>
</file>