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ликвидации юридического лица после погашения текущих расходов, необходимых для осуществления ликвидации, требования его кредиторов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первую очередь удовлетворяются требования граждан, перед которыми ликвидируемое юридическое лицо несет ответственность за причинение вреда жизни или здоровью, путем капитализации соответствующих повременных платежей, о компенсации сверх возмещения вреда, причиненного вследствие разрушения, повреждения объекта капитального строительства, нарушения требований безопасности при строительстве объекта капитального строительства, требований к обеспечению безопасной эксплуатации здания, сооружения;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03.01.2006 N 6-ФЗ ,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производятся расчеты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03.01.2006 N 6-ФЗ , от 18.12.2006 N 231-ФЗ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третью очередь производятся расчеты по обязательным платежам в бюджет и во внебюджетные фонды;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03.01.2006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четвертую очередь производятся расчеты с другими кредиторами;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03.01.2006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03.01.2006 N 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ликвидации банков, привлекающих средства граждан, в первую очередь удовлетворяются также требования граждан, являющихся кредиторами банков по заключенным с ними или в их пользу договорам банковского вклада или банковского счета, за исключением договоров, связанных с осуществлением гражданином предпринимательской или иной профессиональной деятельности, в части основной суммы задолженности и причитающихся процентов, требования организации, осуществляющей обязательное страхование вкладов, в связи с выплатой возмещения по вкладам в соответствии с законом о страховании вкладов граждан в банках и требования Банка России в связи с осуществлением выплат по вкладам граждан в банках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о возмещении убытков в виде упущенной выгоды, о взыскании неустойки (штрафа, пени), в том числе за неисполнение или ненадлежащее исполнение обязанности по уплате обязательных платежей, удовлетворяются после удовлетворения требований кредиторов первой, второй, третьей и четвертой очереди.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каждой очереди удовлетворяются после полного удовлетворения требований кредиторов предыдущей очереди, за исключением требований кредиторов по обязательствам, обеспеченным залогом имущества ликвидируемого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обязательствам, обеспеченным залогом имущества ликвидируемого юридического лица, удовлетворяются за счет средств, полученных от продажи предмета залога, преимущественно перед иными кредиторами, за исключением обязательств перед кредиторами первой и второй очереди, права требования по которым возникли до заключения соответствующего договора залога.</w:t>
      </w:r>
    </w:p>
    <w:p>
      <w:pPr>
        <w:spacing w:after="120"/>
        <w:ind w:firstLine="709"/>
      </w:pPr>
      <w:r>
        <w:rPr>
          <w:sz w:val="24"/>
        </w:rPr>
        <w:t xml:space="preserve">Не удовлетворенные за счет средств, полученных от продажи предмета залога, требования кредиторов по обязательствам, обеспеченным залогом имущества ликвидируемого юридического лица, удовлетворяются в составе требований кредиторов четвертой очереди.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03.01.2006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недостаточности имущества ликвидируемого юридического лица, когда такое юридическое лицо в случаях, предусмотренных настоящим Кодексом , не может быть признано несостоятельным (банкротом), имущество такого юридического лица распределяется между кредиторами соответствующей очереди пропорционально размеру требований, подлежащих удовлетворению,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23.05.2018 N 116-ФЗ.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Считаются погашенными при ликвидации юридического лица:</w:t>
      </w:r>
    </w:p>
    <w:p>
      <w:pPr>
        <w:spacing w:after="120"/>
        <w:ind w:firstLine="709"/>
      </w:pPr>
      <w:r>
        <w:rPr>
          <w:sz w:val="24"/>
        </w:rPr>
        <w:t xml:space="preserve">1) требования кредиторов, не удовлетворенные по причине недостаточности имущества ликвидируемого юридического лица и не удовлетворенные за счет имущества лиц, несущих субсидиарную ответственность по таким требованиям, если ликвидируемое юридическое лицо в случаях, предусмотренных статьей 65 настоящего Кодекса, не может быть признано несостоятельным (банкротом);</w:t>
      </w:r>
    </w:p>
    <w:p>
      <w:pPr>
        <w:spacing w:after="120"/>
        <w:ind w:firstLine="709"/>
      </w:pPr>
      <w:r>
        <w:rPr>
          <w:sz w:val="24"/>
        </w:rPr>
        <w:t xml:space="preserve">2) требования, не признанные ликвидационной комиссией, если кредиторы по таким требованиям не обращались с исками в суд;</w:t>
      </w:r>
    </w:p>
    <w:p>
      <w:pPr>
        <w:spacing w:after="120"/>
        <w:ind w:firstLine="709"/>
      </w:pPr>
      <w:r>
        <w:rPr>
          <w:sz w:val="24"/>
        </w:rPr>
        <w:t xml:space="preserve">3) требования, в удовлетворении которых решением суда кредиторам отказано.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5.2. В случае обнаружения имущества ликвидированного юридического лица, исключенного из единого государственного реестра юридических лиц, в том числе в результате признания такого юридического лица несостоятельным (банкротом),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лиц, имеющих на это право. К указанному имуществу относятся также требования ликвидированного юридического лица к третьим лицам, в том числе возникшие из-за нарушения очередности удовлетворения требований кредиторов, вследствие которого заинтересованное лицо не получило исполнение в полном объеме. В этом случае суд назначает арбитражного управляющего, на которого возлагается обязанность распределения обнаруженного имущества ликвидированного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лица. Процедура распределения обнаруженного имущества ликвидированного юридического лица может быть назначена при наличии средств, достаточных для осуществления данной процедуры, и возможности распределения обнаруженного имущества среди заинтересованных лиц.</w:t>
      </w:r>
    </w:p>
    <w:p>
      <w:pPr>
        <w:spacing w:after="120"/>
        <w:ind w:firstLine="709"/>
      </w:pPr>
      <w:r>
        <w:rPr>
          <w:sz w:val="24"/>
        </w:rPr>
        <w:t xml:space="preserve">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64</dc:title>
  <dc:creator>АРБИТРАЖ! · arbi.ru</dc:creator>
  <cp:lastModifiedBy>АРБИТРАЖ!</cp:lastModifiedBy>
  <dcterms:created xsi:type="dcterms:W3CDTF">2026-10-22T20:10:38.369Z</dcterms:created>
</cp:coreProperties>
</file>