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65.3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Высшим органом корпорации является общее собрание ее участников.</w:t>
      </w:r>
    </w:p>
    <w:p>
      <w:pPr>
        <w:spacing w:after="120"/>
        <w:ind w:firstLine="709"/>
      </w:pPr>
      <w:r>
        <w:rPr>
          <w:sz w:val="24"/>
        </w:rPr>
        <w:t xml:space="preserve">В некоммерческих корпорациях и производственных кооперативах с числом участников более ста высшим органом может являться съезд, конференция или иной представительный (коллегиальный) орган, определяемый их уставами в соответствии с законом. Компетенция этого органа и порядок принятия им решений определяются настоящим Кодексом, другими законами и уставом корпорации.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23.05.2015 N 133-ФЗ)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настоящим Кодексом или другим законом, к исключительной компетенции высшего органа корпорации относятся:</w:t>
      </w:r>
    </w:p>
    <w:p>
      <w:pPr>
        <w:spacing w:after="120"/>
        <w:ind w:firstLine="709"/>
      </w:pPr>
      <w:r>
        <w:rPr>
          <w:sz w:val="24"/>
        </w:rPr>
        <w:t xml:space="preserve">определение приоритетных направлений деятельности корпорации, принципов образования и использования ее имущества;</w:t>
      </w:r>
    </w:p>
    <w:p>
      <w:pPr>
        <w:spacing w:after="120"/>
        <w:ind w:firstLine="709"/>
      </w:pPr>
      <w:r>
        <w:rPr>
          <w:sz w:val="24"/>
        </w:rPr>
        <w:t xml:space="preserve">утверждение и изменение устава корпорации;</w:t>
      </w:r>
    </w:p>
    <w:p>
      <w:pPr>
        <w:spacing w:after="120"/>
        <w:ind w:firstLine="709"/>
      </w:pPr>
      <w:r>
        <w:rPr>
          <w:sz w:val="24"/>
        </w:rPr>
        <w:t xml:space="preserve">определение порядка приема в состав участников корпорации и исключения из числа ее участников, кроме случаев, если такой порядок определен законом;</w:t>
      </w:r>
    </w:p>
    <w:p>
      <w:pPr>
        <w:spacing w:after="120"/>
        <w:ind w:firstLine="709"/>
      </w:pPr>
      <w:r>
        <w:rPr>
          <w:sz w:val="24"/>
        </w:rPr>
        <w:t xml:space="preserve">образование других органов корпорации и досрочное прекращение их полномочий, если уставом корпорации в соответствии с законом это правомочие не отнесено к компетенции иных коллегиальных органов корпорации;</w:t>
      </w:r>
    </w:p>
    <w:p>
      <w:pPr>
        <w:spacing w:after="120"/>
        <w:ind w:firstLine="709"/>
      </w:pPr>
      <w:r>
        <w:rPr>
          <w:sz w:val="24"/>
        </w:rPr>
        <w:t xml:space="preserve">утверждение годовых отчетов и бухгалтерской (финансовой) отчетности корпорации, если уставом корпорации в соответствии с законом это правомочие не отнесено к компетенции иных коллегиальных органов корпорации;</w:t>
      </w:r>
    </w:p>
    <w:p>
      <w:pPr>
        <w:spacing w:after="120"/>
        <w:ind w:firstLine="709"/>
      </w:pPr>
      <w:r>
        <w:rPr>
          <w:sz w:val="24"/>
        </w:rPr>
        <w:t xml:space="preserve">принятие решений о создании корпорацией других юридических лиц, об участии корпорации в других юридических лицах, о создании филиалов и об открытии представительств корпорации, за исключением случаев,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корпорации;</w:t>
      </w:r>
    </w:p>
    <w:p>
      <w:pPr>
        <w:spacing w:after="120"/>
        <w:ind w:firstLine="709"/>
      </w:pPr>
      <w:r>
        <w:rPr>
          <w:sz w:val="24"/>
        </w:rPr>
        <w:t xml:space="preserve">принятие решений о реорганизации и ликвидации корпорации, о назначении ликвидационной комиссии (ликвидатора) и об утверждении ликвидационного баланса;</w:t>
      </w:r>
    </w:p>
    <w:p>
      <w:pPr>
        <w:spacing w:after="120"/>
        <w:ind w:firstLine="709"/>
      </w:pPr>
      <w:r>
        <w:rPr>
          <w:sz w:val="24"/>
        </w:rPr>
        <w:t xml:space="preserve">избрание ревизионной комиссии (ревизора) и назначение аудиторской организации или индивидуального аудитора корпорации.</w:t>
      </w:r>
    </w:p>
    <w:p>
      <w:pPr>
        <w:spacing w:after="120"/>
        <w:ind w:firstLine="709"/>
      </w:pPr>
      <w:r>
        <w:rPr>
          <w:sz w:val="24"/>
        </w:rPr>
        <w:t xml:space="preserve">Законом и учредительным документом корпорации к исключительной компетенции ее высшего органа может быть отнесено решение иных вопросов.</w:t>
      </w:r>
    </w:p>
    <w:p>
      <w:pPr>
        <w:spacing w:after="120"/>
        <w:ind w:firstLine="709"/>
      </w:pPr>
      <w:r>
        <w:rPr>
          <w:sz w:val="24"/>
        </w:rPr>
        <w:t xml:space="preserve">Вопросы, отнесенные настоящим Кодексом и другими законами к исключительной компетенции высшего органа корпорации, не могут быть переданы им для решения другим органам корпорации, если иное не предусмотрено настоящим Кодексом или другим законом.</w:t>
      </w:r>
    </w:p>
    <w:p>
      <w:pPr>
        <w:spacing w:after="120"/>
        <w:ind w:firstLine="709"/>
      </w:pPr>
      <w:r>
        <w:rPr>
          <w:sz w:val="24"/>
        </w:rPr>
        <w:t xml:space="preserve">3. В корпорации образуется единоличный исполнительный орган (директор, генеральный директор, председатель и т.п.). Уставом корпорации может быть предусмотрено предоставление полномочий единоличного исполнительного органа нескольким лицам, действующим совместно, или образование нескольких единоличных исполнительных органов, действующих независимо друг от друга (абзац третий пункта 1 статьи 53) . В качестве единоличного исполнительного органа корпорации может выступать как физическое лицо, так и юридическое лицо.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настоящим Кодексом , другим законом или уставом корпорации, в корпорации образуется коллегиальный исполнительный орган (правление, дирекция и т.п.).</w:t>
      </w:r>
    </w:p>
    <w:p>
      <w:pPr>
        <w:spacing w:after="120"/>
        <w:ind w:firstLine="709"/>
      </w:pPr>
      <w:r>
        <w:rPr>
          <w:sz w:val="24"/>
        </w:rPr>
        <w:t xml:space="preserve">К компетенции указанных в настоящем пункте органов корпорации относится решение вопросов, не входящих в компетенцию ее высшего органа и созданного в соответствии с пунктом 4 настоящей статьи коллегиального органа управления.</w:t>
      </w:r>
    </w:p>
    <w:p>
      <w:pPr>
        <w:spacing w:after="120"/>
        <w:ind w:firstLine="709"/>
      </w:pPr>
      <w:r>
        <w:rPr>
          <w:sz w:val="24"/>
        </w:rPr>
        <w:t xml:space="preserve">4. Наряду с исполнительными органами, указанными в пункте 3 настоящей статьи, в корпорации может быть образован в случаях, предусмотренных настоящим Кодексом, другим законом или уставом корпорации, коллегиальный орган управления (наблюдательный или иной совет), контролирующий деятельность исполнительных органов корпорации и выполняющий иные функции, возложенные на него законом или уставом корпорации. Лица, осуществляющие полномочия единоличных исполнительных органов корпораций,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председателями.</w:t>
      </w:r>
    </w:p>
    <w:p>
      <w:pPr>
        <w:spacing w:after="120"/>
        <w:ind w:firstLine="709"/>
      </w:pPr>
      <w:r>
        <w:rPr>
          <w:sz w:val="24"/>
        </w:rPr>
        <w:t xml:space="preserve">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документацией, требовать возмещения причиненных корпорации убытков (статья 53.1) , оспаривать совершенные корпорацией сделки по основаниям, предусмотренным статьей 174 настоящего Кодекса или законами о корпорациях отдельных организационно-правовых форм, и требовать применения последствий их недействительности, а также требовать применения последствий недействительности ничтожных сделок корпорации в порядке, установленном пунктом 2 статьи 65.2 настоящего Кодекса.</w:t>
      </w:r>
    </w:p>
    <w:p/>
    <w:p>
      <w:pPr>
        <w:spacing w:after="120"/>
        <w:ind w:firstLine="709"/>
      </w:pPr>
      <w:r>
        <w:rPr>
          <w:sz w:val="24"/>
        </w:rPr>
        <w:t xml:space="preserve">§ 2. Коммерческие корпоративные организации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65.3</dc:title>
  <dc:creator>АРБИТРАЖ! · arbi.ru</dc:creator>
  <cp:lastModifiedBy>АРБИТРАЖ!</cp:lastModifiedBy>
  <dcterms:created xsi:type="dcterms:W3CDTF">2026-10-22T20:15:01.866Z</dcterms:created>
</cp:coreProperties>
</file>