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66.3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АО, созданные до 01.09.2014 и отвечающие признакам ПАО, признаются таковыми независимо от указания на это в их наименовании. Об исключениях из этого правила и об отказе от публичного статуса см. ФЗ от 05.05.2014 N 99-ФЗ .</w:t>
      </w:r>
    </w:p>
    <w:p>
      <w:pPr>
        <w:spacing w:after="120"/>
        <w:ind w:firstLine="709"/>
      </w:pPr>
      <w:r>
        <w:rPr>
          <w:sz w:val="24"/>
        </w:rPr>
        <w:t xml:space="preserve">1. Публичным является акционерное общество, акции которого и ценные бумаги которого, конвертируемые в его акции, публично размещаются (путем открытой подписки) или публично обращаются на условиях, установленных законами о ценных бумагах. Правила о публичных обществах применяются также к акционерным обществам, устав и фирменное наименование которых содержат указание на то, что общество является публичным.</w:t>
      </w:r>
    </w:p>
    <w:p>
      <w:pPr>
        <w:spacing w:after="120"/>
        <w:ind w:firstLine="709"/>
      </w:pPr>
      <w:r>
        <w:rPr>
          <w:sz w:val="24"/>
        </w:rPr>
        <w:t xml:space="preserve">2. Общество с ограниченной ответственностью и акционерное общество, которое не отвечает признакам, указанным в пункте 1 настоящей статьи, признаются непубличными.</w:t>
      </w:r>
    </w:p>
    <w:p>
      <w:pPr>
        <w:spacing w:after="120"/>
        <w:ind w:firstLine="709"/>
      </w:pPr>
      <w:r>
        <w:rPr>
          <w:sz w:val="24"/>
        </w:rPr>
        <w:t xml:space="preserve">3. По решению участников (учредителей) непубличного общества, принятому единогласно, в устав общества могут быть включены следующие положения:</w:t>
      </w:r>
    </w:p>
    <w:p>
      <w:pPr>
        <w:spacing w:after="120"/>
        <w:ind w:firstLine="709"/>
      </w:pPr>
      <w:r>
        <w:rPr>
          <w:sz w:val="24"/>
        </w:rPr>
        <w:t xml:space="preserve">1) о передаче на рассмотрение коллегиального органа управления общества (пункт 4 статьи 65.3) или коллегиального исполнительного органа общества вопросов, отнесенных законом к компетенции общего собрания участников хозяйственного общества, за исключением вопросов:</w:t>
      </w:r>
    </w:p>
    <w:p>
      <w:pPr>
        <w:spacing w:after="120"/>
        <w:ind w:firstLine="709"/>
      </w:pPr>
      <w:r>
        <w:rPr>
          <w:sz w:val="24"/>
        </w:rPr>
        <w:t xml:space="preserve">внесения изменений в устав хозяйственного общества, утверждения устава в новой редакции;</w:t>
      </w:r>
    </w:p>
    <w:p>
      <w:pPr>
        <w:spacing w:after="120"/>
        <w:ind w:firstLine="709"/>
      </w:pPr>
      <w:r>
        <w:rPr>
          <w:sz w:val="24"/>
        </w:rPr>
        <w:t xml:space="preserve">реорганизации или ликвидации хозяйственного общества;</w:t>
      </w:r>
    </w:p>
    <w:p>
      <w:pPr>
        <w:spacing w:after="120"/>
        <w:ind w:firstLine="709"/>
      </w:pPr>
      <w:r>
        <w:rPr>
          <w:sz w:val="24"/>
        </w:rPr>
        <w:t xml:space="preserve">определения количественного состава коллегиального органа управления общества (пункт 4 статьи 65.3) и коллегиального исполнительного органа (если его формирование отнесено к компетенции общего собрания участников хозяйственного общества), избрания их членов и досрочного прекращения их полномочий;</w:t>
      </w:r>
    </w:p>
    <w:p>
      <w:pPr>
        <w:spacing w:after="120"/>
        <w:ind w:firstLine="709"/>
      </w:pPr>
      <w:r>
        <w:rPr>
          <w:sz w:val="24"/>
        </w:rPr>
        <w:t xml:space="preserve">определения количества, номинальной стоимости, категории (типа) объявленных акций и прав, предоставляемых этими акциями;</w:t>
      </w:r>
    </w:p>
    <w:p>
      <w:pPr>
        <w:spacing w:after="120"/>
        <w:ind w:firstLine="709"/>
      </w:pPr>
      <w:r>
        <w:rPr>
          <w:sz w:val="24"/>
        </w:rPr>
        <w:t xml:space="preserve">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общества;</w:t>
      </w:r>
    </w:p>
    <w:p>
      <w:pPr>
        <w:spacing w:after="120"/>
        <w:ind w:firstLine="709"/>
      </w:pPr>
      <w:r>
        <w:rPr>
          <w:sz w:val="24"/>
        </w:rPr>
        <w:t xml:space="preserve">утверждения не являющихся учредительными документами внутреннего регламента или иных внутренних документов (пункт 5 статьи 52) хозяйственного общества;</w:t>
      </w:r>
    </w:p>
    <w:p>
      <w:pPr>
        <w:spacing w:after="120"/>
        <w:ind w:firstLine="709"/>
      </w:pPr>
      <w:r>
        <w:rPr>
          <w:sz w:val="24"/>
        </w:rPr>
        <w:t xml:space="preserve">2) о закреплении функций коллегиального исполнительного органа общества за коллегиальным органом управления общества (пункт 4 статьи 65.3) полностью или в части либо об отказе от создания коллегиального исполнительного органа, если его функции осуществляются указанным коллегиальным органом управления;</w:t>
      </w:r>
    </w:p>
    <w:p>
      <w:pPr>
        <w:spacing w:after="120"/>
        <w:ind w:firstLine="709"/>
      </w:pPr>
      <w:r>
        <w:rPr>
          <w:sz w:val="24"/>
        </w:rPr>
        <w:t xml:space="preserve">3) о передаче единоличному исполнительному органу общества функций коллегиального исполнительного органа общества;</w:t>
      </w:r>
    </w:p>
    <w:p>
      <w:pPr>
        <w:spacing w:after="120"/>
        <w:ind w:firstLine="709"/>
      </w:pPr>
      <w:r>
        <w:rPr>
          <w:sz w:val="24"/>
        </w:rPr>
        <w:t xml:space="preserve">4) об отсутствии в обществе ревизионной комиссии или о ее создании исключительно в случаях, предусмотренных уставом общества;</w:t>
      </w:r>
    </w:p>
    <w:p>
      <w:pPr>
        <w:spacing w:after="120"/>
        <w:ind w:firstLine="709"/>
      </w:pPr>
      <w:r>
        <w:rPr>
          <w:sz w:val="24"/>
        </w:rPr>
        <w:t xml:space="preserve">5) о порядке,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при условии,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 требованиях, отличных от установленных законами и иными правовыми актами требований к количественному составу, порядку формирования и проведения заседаний коллегиального органа управления общества (пункт 4 статьи 65.3) или коллегиального исполнительного органа общества;</w:t>
      </w:r>
    </w:p>
    <w:p>
      <w:pPr>
        <w:spacing w:after="120"/>
        <w:ind w:firstLine="709"/>
      </w:pPr>
      <w:r>
        <w:rPr>
          <w:sz w:val="24"/>
        </w:rPr>
        <w:t xml:space="preserve">7)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бумаг, конвертируемых в его акции, а также о максимальной доле участия одного участника общества с ограниченной ответственностью в уставном капитале общества;</w:t>
      </w:r>
    </w:p>
    <w:p>
      <w:pPr>
        <w:spacing w:after="120"/>
        <w:ind w:firstLine="709"/>
      </w:pPr>
      <w:r>
        <w:rPr>
          <w:sz w:val="24"/>
        </w:rPr>
        <w:t xml:space="preserve">8) об отнесении к компетенции общего собрания акционеров вопросов, не относящихся к ней в соответствии с настоящим Кодексом или законом об акционерных обществах;</w:t>
      </w:r>
    </w:p>
    <w:p>
      <w:pPr>
        <w:spacing w:after="120"/>
        <w:ind w:firstLine="709"/>
      </w:pPr>
      <w:r>
        <w:rPr>
          <w:sz w:val="24"/>
        </w:rPr>
        <w:t xml:space="preserve">9) иные положения в случаях, предусмотренных законами о хозяйственных обществах.</w:t>
      </w:r>
    </w:p>
    <w:p>
      <w:pPr>
        <w:spacing w:after="120"/>
        <w:ind w:firstLine="709"/>
      </w:pPr>
      <w:r>
        <w:rPr>
          <w:sz w:val="24"/>
        </w:rPr>
        <w:t xml:space="preserve">4. В случаях, если положения, предусмотренные пунктом 3 настоящей статьи, не относятся к числу положений, подлежащих в соответствии с настоящим Кодексом или другими законами обязательному включению в устав непубличного хозяйственного общества, они могут быть предусмотрены корпоративным договором, сторонами которого являются все участники этого общества.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66.3</dc:title>
  <dc:creator>АРБИТРАЖ! · arbi.ru</dc:creator>
  <cp:lastModifiedBy>АРБИТРАЖ!</cp:lastModifiedBy>
  <dcterms:created xsi:type="dcterms:W3CDTF">2026-10-22T23:04:49.720Z</dcterms:created>
</cp:coreProperties>
</file>