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Полное товарищество создается и действует на основании учредительного договора. Учредительный договор подписывается всеми его участниками.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01.09.2014 в п. 2 ст. 70 слова "помимо сведений, указанных в пункте 4 статьи 52 настоящего Кодекса, условия о размере и составе складочного капитала товарищества" (отсутствуют в данном пункте) заменены на "сведения о фирменном наименовании и месте нахождения товарищества, условия о размере и составе его складочного капитала"; ст. 52 изложена в новой редакции (ФЗ от 05.05.2014 N 99-ФЗ ).</w:t>
      </w:r>
    </w:p>
    <w:p>
      <w:pPr>
        <w:spacing w:after="120"/>
        <w:ind w:firstLine="709"/>
      </w:pPr>
      <w:r>
        <w:rPr>
          <w:sz w:val="24"/>
        </w:rPr>
        <w:t xml:space="preserve">2. Учредительный договор полного товарищества должен содержать помимо сведений, указанных в пункте 2 статьи 52 настоящего Кодекса, условия о размере и составе складочного капитала товарищества; о размере и порядке изменения долей каждого из участников в складочном капитале; о размере, составе, сроках и порядке внесения ими вкладов; об ответственности участников за нарушение обязанностей по внесению вкладов.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70</dc:title>
  <dc:creator>АРБИТРАЖ! · arbi.ru</dc:creator>
  <cp:lastModifiedBy>АРБИТРАЖ!</cp:lastModifiedBy>
  <dcterms:created xsi:type="dcterms:W3CDTF">2026-10-22T23:38:43.970Z</dcterms:created>
</cp:coreProperties>
</file>