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 выхода или смерти кого-либо из участников полного товарищества, признания одного из них безвестно отсутствующим, недееспособным, или ограниченно дееспособным, либо несостоятельным (банкротом), открытия в отношении одного из участников реорганизационных процедур по решению суда, ликвидации участвующего в товариществе юридического лица либо обращения кредитором одного из участников взыскания на часть имущества, соответствующую его доле в складочном капитале, товарищество может продолжить свою деятельность, если это предусмотрено учредительным договором товарищества или соглашением остающихся участников.</w:t>
      </w:r>
    </w:p>
    <w:p>
      <w:pPr>
        <w:spacing w:after="120"/>
        <w:ind w:firstLine="709"/>
      </w:pPr>
      <w:r>
        <w:rPr>
          <w:sz w:val="24"/>
        </w:rPr>
        <w:t xml:space="preserve">2. Участники полного товарищества вправе требовать в судебном порядке исключения кого-либо из участников из товарищества по единогласному решению остающихся участников и при наличии к тому серьезных оснований, в частности вследствие грубого нарушения этим участником своих обязанностей или обнаружившейся неспособности его к разумному ведению дел.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76</dc:title>
  <dc:creator>АРБИТРАЖ! · arbi.ru</dc:creator>
  <cp:lastModifiedBy>АРБИТРАЖ!</cp:lastModifiedBy>
  <dcterms:created xsi:type="dcterms:W3CDTF">2026-10-22T20:08:04.180Z</dcterms:created>
</cp:coreProperties>
</file>