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86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Товарищество на вере ликвидируется при выбытии всех участвовавших в нем вкладчиков. Однако полные товарищи вправе вместо ликвидации преобразовать товарищество на вере в полное товарищество.</w:t>
      </w:r>
    </w:p>
    <w:p>
      <w:pPr>
        <w:spacing w:after="120"/>
        <w:ind w:firstLine="709"/>
      </w:pPr>
      <w:r>
        <w:rPr>
          <w:sz w:val="24"/>
        </w:rPr>
        <w:t xml:space="preserve">Товарищество на вере ликвидируется также по основаниям ликвидации полного товарищества (статья 81) . Однако товарищество на вере сохраняется, если в нем остаются по крайней мере один полный товарищ и один вкладчик.</w:t>
      </w:r>
    </w:p>
    <w:p>
      <w:pPr>
        <w:spacing w:after="120"/>
        <w:ind w:firstLine="709"/>
      </w:pPr>
      <w:r>
        <w:rPr>
          <w:sz w:val="24"/>
        </w:rPr>
        <w:t xml:space="preserve">2. При ликвидации товарищества на вере, в том числе в случае банкротства, вкладчики имеют преимущественное перед полными товарищами право на получение вкладов из имущества товарищества, оставшегося после удовлетворения требований его кредиторов.</w:t>
      </w:r>
    </w:p>
    <w:p>
      <w:pPr>
        <w:spacing w:after="120"/>
        <w:ind w:firstLine="709"/>
      </w:pPr>
      <w:r>
        <w:rPr>
          <w:sz w:val="24"/>
        </w:rPr>
        <w:t xml:space="preserve">Оставшееся после этого имущество товарищества распределяется между полными товарищами и вкладчиками пропорционально их долям в складочном капитале товарищества, если иной порядок не установлен учредительным договором или соглашением полных товарищей и вкладчиков.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86</dc:title>
  <dc:creator>АРБИТРАЖ! · arbi.ru</dc:creator>
  <cp:lastModifiedBy>АРБИТРАЖ!</cp:lastModifiedBy>
  <dcterms:created xsi:type="dcterms:W3CDTF">2026-10-22T22:46:10.268Z</dcterms:created>
</cp:coreProperties>
</file>