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94 ГК РФ</w:t>
      </w:r>
    </w:p>
    <w:p>
      <w:pPr>
        <w:spacing w:after="120"/>
        <w:ind w:firstLine="709"/>
      </w:pPr>
      <w:r>
        <w:rPr>
          <w:sz w:val="24"/>
        </w:rPr>
        <w:t xml:space="preserve">- Участник хочет получить действительную стоимость доли</w:t>
      </w:r>
    </w:p>
    <w:p>
      <w:pPr>
        <w:spacing w:after="120"/>
        <w:ind w:firstLine="709"/>
      </w:pPr>
      <w:r>
        <w:rPr>
          <w:sz w:val="24"/>
        </w:rPr>
        <w:t xml:space="preserve">- Третье лицо оспаривает выход участника из общества</w:t>
      </w:r>
    </w:p>
    <w:p>
      <w:pPr>
        <w:spacing w:after="120"/>
        <w:ind w:firstLine="709"/>
      </w:pPr>
      <w:r>
        <w:rPr>
          <w:sz w:val="24"/>
        </w:rPr>
        <w:t xml:space="preserve">1. Участник общества с ограниченной ответственностью вправе выйти из общества независимо от согласия других его участников или общества путем:</w:t>
      </w:r>
    </w:p>
    <w:p>
      <w:pPr>
        <w:spacing w:after="120"/>
        <w:ind w:firstLine="709"/>
      </w:pPr>
      <w:r>
        <w:rPr>
          <w:sz w:val="24"/>
        </w:rPr>
        <w:t xml:space="preserve">1) подачи заявления о выходе из общества, если такая возможность предусмотрена уставом общества;</w:t>
      </w:r>
    </w:p>
    <w:p>
      <w:pPr>
        <w:spacing w:after="120"/>
        <w:ind w:firstLine="709"/>
      </w:pPr>
      <w:r>
        <w:rPr>
          <w:sz w:val="24"/>
        </w:rPr>
        <w:t xml:space="preserve">2) предъявления к обществу требования о приобретении обществом доли в случаях, предусмотренных пунктом 3 статьи 93 настоящего Кодекса и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23.05.2018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случаях, предусмотренных пунктом 1 настоящей статьи,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(если общество является кредитной организацией, к такому обществу доля переходит с даты получения обществом заявления участника общества о выходе из общества) или с даты получения обществом соответствующего требования.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порядке, способом и в сроки, которые предусмотрены законом об обществах с ограниченной ответственностью и уставом общества.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94</dc:title>
  <dc:creator>АРБИТРАЖ! · arbi.ru</dc:creator>
  <cp:lastModifiedBy>АРБИТРАЖ!</cp:lastModifiedBy>
  <dcterms:created xsi:type="dcterms:W3CDTF">2026-10-22T19:06:29.344Z</dcterms:created>
</cp:coreProperties>
</file>