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98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Учредители акционерного общества заключают между собой договор, определяющий порядок осуществления ими совместной деятельности по созданию общества, размер уставного капитала общества, категории выпускаемых акций и порядок их размещения, а также иные условия, предусмотренные законом об акционерных обществах.</w:t>
      </w:r>
    </w:p>
    <w:p>
      <w:pPr>
        <w:spacing w:after="120"/>
        <w:ind w:firstLine="709"/>
      </w:pPr>
      <w:r>
        <w:rPr>
          <w:sz w:val="24"/>
        </w:rPr>
        <w:t xml:space="preserve">Договор о создании акционерного общества заключается в письменной форме путем составления одного документа, подписанного сторонами.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Учредители акционерного общества несут солидарную ответственность по обязательствам, возникшим до регистрации общества.</w:t>
      </w:r>
    </w:p>
    <w:p>
      <w:pPr>
        <w:spacing w:after="120"/>
        <w:ind w:firstLine="709"/>
      </w:pPr>
      <w:r>
        <w:rPr>
          <w:sz w:val="24"/>
        </w:rPr>
        <w:t xml:space="preserve">Общество несет ответственность по обязательствам учредителей, связанным с его созданием, только в случае последующего одобрения их действий общим собранием акционеров.</w:t>
      </w:r>
    </w:p>
    <w:p>
      <w:pPr>
        <w:spacing w:after="120"/>
        <w:ind w:firstLine="709"/>
      </w:pPr>
      <w:r>
        <w:rPr>
          <w:sz w:val="24"/>
        </w:rPr>
        <w:t xml:space="preserve">3. Учредительным документом акционерного общества является его устав, утвержденный учредителями.</w:t>
      </w:r>
    </w:p>
    <w:p>
      <w:pPr>
        <w:spacing w:after="120"/>
        <w:ind w:firstLine="709"/>
      </w:pPr>
      <w:r>
        <w:rPr>
          <w:sz w:val="24"/>
        </w:rPr>
        <w:t xml:space="preserve">Устав акционерного общества должен содержать сведения о фирменном наименовании общества и месте его нахождения, сведения о категориях выпускаемых обществом акций, об их номинальной стоимости и количестве, о размере уставного капитала общества, правах акционеров - владельцев привилегированных акций каждого типа, составе и компетенции органов общества, а также о порядке принятия ими решений. В уставе акционерного общества также должны содержаться иные сведения, предусмотренные законом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25.02.2022 N 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Порядок совершения иных действий по созданию акционерного общества, в том числе компетенция учредительного собрания, определяется законом об акционерных обществах.</w:t>
      </w:r>
    </w:p>
    <w:p>
      <w:pPr>
        <w:spacing w:after="120"/>
        <w:ind w:firstLine="709"/>
      </w:pPr>
      <w:r>
        <w:rPr>
          <w:sz w:val="24"/>
        </w:rPr>
        <w:t xml:space="preserve">5. Особенности создания акционерных обществ при приватизации государственных и муниципальных предприятий определяются законами и иными правовыми актами о приватизации этих предприятий.</w:t>
      </w:r>
    </w:p>
    <w:p>
      <w:pPr>
        <w:spacing w:after="120"/>
        <w:ind w:firstLine="709"/>
      </w:pPr>
      <w:r>
        <w:rPr>
          <w:sz w:val="24"/>
        </w:rPr>
        <w:t xml:space="preserve">6. Акционерное общество может быть создано одним лицом или состоять из одного лица в случае приобретения одним акционером всех акций общества. Сведения об этом подлежат внесению в единый государственный реестр юридических лиц.</w:t>
      </w:r>
    </w:p>
    <w:p>
      <w:pPr>
        <w:spacing w:after="120"/>
        <w:ind w:firstLine="709"/>
      </w:pPr>
      <w:r>
        <w:rPr>
          <w:sz w:val="24"/>
        </w:rPr>
        <w:t xml:space="preserve">Акционерное общество может иметь в качестве единственного участника другое хозяйственное общество, состоящее из одного лица, если иное не установлено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24.06.2025 N 178-ФЗ)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98</dc:title>
  <dc:creator>АРБИТРАЖ! · arbi.ru</dc:creator>
  <cp:lastModifiedBy>АРБИТРАЖ!</cp:lastModifiedBy>
  <dcterms:created xsi:type="dcterms:W3CDTF">2026-10-22T19:05:06.295Z</dcterms:created>
</cp:coreProperties>
</file>