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На конкурентных рынках не допускается создание, в т.ч. путем реорганизации, унитарных предприятий или изменение видов их деятельности, кроме случаев , указанных в ФЗ от 26.07.2006 N 135-ФЗ.</w:t>
      </w:r>
    </w:p>
    <w:p>
      <w:pPr>
        <w:spacing w:after="120"/>
        <w:ind w:firstLine="709"/>
      </w:pPr>
      <w:r>
        <w:rPr>
          <w:sz w:val="24"/>
        </w:rPr>
        <w:t xml:space="preserve">1. Унитарное предприятие создается от имени публично-правового образования (статья 125) решением уполномоченного на то государственного органа или органа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2. Минимальный размер уставного фонда унитарного предприятия определяется законом о государственных и муниципальных унитарных предприятиях.</w:t>
      </w:r>
    </w:p>
    <w:p>
      <w:pPr>
        <w:spacing w:after="120"/>
        <w:ind w:firstLine="709"/>
      </w:pPr>
      <w:r>
        <w:rPr>
          <w:sz w:val="24"/>
        </w:rPr>
        <w:t xml:space="preserve">3. Порядок формирования уставного фонда унитарного предприятия устанавливается законом о государственных и муниципальных унитарных предприятиях.</w:t>
      </w:r>
    </w:p>
    <w:p>
      <w:pPr>
        <w:spacing w:after="120"/>
        <w:ind w:firstLine="709"/>
      </w:pPr>
      <w:r>
        <w:rPr>
          <w:sz w:val="24"/>
        </w:rPr>
        <w:t xml:space="preserve">4. Если по окончании финансового года стоимость чистых активов унитарного предприятия окажется меньше размера уставного фонда, орган, уполномоченный создавать такие предприятия, обязан произвести в установленном порядке уменьшение уставного фонда. Если стоимость чистых активов становится меньше размера, определенного законом, унитарное предприятие может быть ликвидировано по решению суда.</w:t>
      </w:r>
    </w:p>
    <w:p>
      <w:pPr>
        <w:spacing w:after="120"/>
        <w:ind w:firstLine="709"/>
      </w:pPr>
      <w:r>
        <w:rPr>
          <w:sz w:val="24"/>
        </w:rPr>
        <w:t xml:space="preserve">5. В случае принятия решения об уменьшении уставного фонда унитарное предприятие обязано уведомить об этом в письменной форме своих кредиторов.</w:t>
      </w:r>
    </w:p>
    <w:p>
      <w:pPr>
        <w:spacing w:after="120"/>
        <w:ind w:firstLine="709"/>
      </w:pPr>
      <w:r>
        <w:rPr>
          <w:sz w:val="24"/>
        </w:rPr>
        <w:t xml:space="preserve">Кредитор унитарного предприятия вправе потребовать прекращения или досрочного исполнения обязательства, должником по которому является это предприятие, и возмещения убытков.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114</dc:title>
  <dc:creator>АРБИТРАЖ! · arbi.ru</dc:creator>
  <cp:lastModifiedBy>АРБИТРАЖ!</cp:lastModifiedBy>
  <dcterms:created xsi:type="dcterms:W3CDTF">2026-10-22T22:33:57.134Z</dcterms:created>
</cp:coreProperties>
</file>