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компетенции высшего органа общественной организации наряду с вопросами, указанными в пункте 2 статьи 65.3 настоящего Кодекса, относится также принятие решений о размере и порядке уплаты ее участниками (членами) членских и иных имущественных взносов.</w:t>
      </w:r>
    </w:p>
    <w:p>
      <w:pPr>
        <w:spacing w:after="120"/>
        <w:ind w:firstLine="709"/>
      </w:pPr>
      <w:r>
        <w:rPr>
          <w:sz w:val="24"/>
        </w:rPr>
        <w:t xml:space="preserve">2. В общественной организации образуется единоличный исполнительный орган (председатель, президент и т.п.) и могут образовываться постоянно действующие коллегиальные исполнительные органы (совет, правление, президиум и т.п.).</w:t>
      </w:r>
    </w:p>
    <w:p>
      <w:pPr>
        <w:spacing w:after="120"/>
        <w:ind w:firstLine="709"/>
      </w:pPr>
      <w:r>
        <w:rPr>
          <w:sz w:val="24"/>
        </w:rPr>
        <w:t xml:space="preserve">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обязанностей, обнаружившейся неспособности к надлежащему ведению дел или при наличии иных серьезных оснований.</w:t>
      </w:r>
    </w:p>
    <w:p/>
    <w:p>
      <w:pPr>
        <w:spacing w:after="120"/>
        <w:ind w:firstLine="709"/>
      </w:pPr>
      <w:r>
        <w:rPr>
          <w:sz w:val="24"/>
        </w:rPr>
        <w:t xml:space="preserve">## Статья 123.7-1. Общественные движения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23.05.2015 N 133-ФЗ)</w:t>
      </w:r>
    </w:p>
    <w:p>
      <w:pPr>
        <w:spacing w:after="120"/>
        <w:ind w:firstLine="709"/>
      </w:pPr>
      <w:r>
        <w:rPr>
          <w:sz w:val="24"/>
        </w:rPr>
        <w:t xml:space="preserve">1. Общественным движением является состоящее из участников общественное объединение, преследующее социальные, политические и иные общественно полезные цели, поддерживаемые участниками общественного движения.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настоящего Кодекса о некоммерческих организациях применяются к общественным движениям, если иное не предусмотрено Федеральным законом от 19 мая 1995 года N 82-ФЗ "Об общественных объединениях".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123.7</dc:title>
  <dc:creator>АРБИТРАЖ! · arbi.ru</dc:creator>
  <cp:lastModifiedBy>АРБИТРАЖ!</cp:lastModifiedBy>
  <dcterms:created xsi:type="dcterms:W3CDTF">2026-10-22T21:56:28.886Z</dcterms:created>
</cp:coreProperties>
</file>