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123.27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3. Граждане (физические лица)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05.05.2014 N 99-ФЗ)</w:t>
      </w:r>
    </w:p>
    <w:p>
      <w:pPr>
        <w:spacing w:after="120"/>
        <w:ind w:firstLine="709"/>
      </w:pPr>
      <w:r>
        <w:rPr>
          <w:sz w:val="24"/>
        </w:rPr>
        <w:t xml:space="preserve">1. Местная религиозная организация создается в соответствии с законом о свободе совести и о религиозных объединениях не менее чем десятью гражданами-учредителями, централизованная религиозная организация - не менее чем тремя местными религиозными организациями или другой централизованной религиозной организацией.</w:t>
      </w:r>
    </w:p>
    <w:p>
      <w:pPr>
        <w:spacing w:after="120"/>
        <w:ind w:firstLine="709"/>
      </w:pPr>
      <w:r>
        <w:rPr>
          <w:sz w:val="24"/>
        </w:rPr>
        <w:t xml:space="preserve">2. Учредительным документом религиозной организации является устав, утвержденный ее учредителями или централизованной религиозной организацией.</w:t>
      </w:r>
    </w:p>
    <w:p>
      <w:pPr>
        <w:spacing w:after="120"/>
        <w:ind w:firstLine="709"/>
      </w:pPr>
      <w:r>
        <w:rPr>
          <w:sz w:val="24"/>
        </w:rPr>
        <w:t xml:space="preserve">Устав религиозной организации должен содержать сведения о ее виде, наименовании и месте нахождения, предмете и целях ее деятельности, составе, компетенции ее органов и порядке принятия ими решений, об источниках образования ее имущества, о направлениях его использования и порядке распределения имущества, остающегося после ее ликвидации, а также иные сведения, предусмотренные законом о свободе совести и о религиозных объединениях.</w:t>
      </w:r>
    </w:p>
    <w:p>
      <w:pPr>
        <w:spacing w:after="120"/>
        <w:ind w:firstLine="709"/>
      </w:pPr>
      <w:r>
        <w:rPr>
          <w:sz w:val="24"/>
        </w:rPr>
        <w:t xml:space="preserve">3. Учредитель (учредители) религиозной организации может выполнять функции органа управления или членов коллегиального органа управления данной религиозной организации в порядке, установленном в соответствии с законом о свободе совести и о религиозных объединениях уставом религиозной организации и внутренними установлениями.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123.27</dc:title>
  <dc:creator>АРБИТРАЖ! · arbi.ru</dc:creator>
  <cp:lastModifiedBy>АРБИТРАЖ!</cp:lastModifiedBy>
  <dcterms:created xsi:type="dcterms:W3CDTF">2026-10-23T00:21:04.041Z</dcterms:created>
</cp:coreProperties>
</file>