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125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5. Участие Российской Федерации, субъектов Российской Федерации, муниципальных образований в отношениях, регулируемых гражданским законодательством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От имени Российской Федерации и субъектов Российской Федерации могут своими действиями приобретать и осуществлять имущественные и личные неимущественные права и обязанности, выступать в суде органы государственной власти в рамках их компетенции, установленной актами, определяющими статус этих органов.</w:t>
      </w:r>
    </w:p>
    <w:p>
      <w:pPr>
        <w:spacing w:after="120"/>
        <w:ind w:firstLine="709"/>
      </w:pPr>
      <w:r>
        <w:rPr>
          <w:sz w:val="24"/>
        </w:rPr>
        <w:t xml:space="preserve">2. От имени муниципальных образований своими действиями могут приобретать и осуществлять права и обязанности, указанные в пункте 1 настоящей статьи, органы местного самоуправления в рамках их компетенции, установленной актами, определяющими статус этих органов.</w:t>
      </w:r>
    </w:p>
    <w:p>
      <w:pPr>
        <w:spacing w:after="120"/>
        <w:ind w:firstLine="709"/>
      </w:pPr>
      <w:r>
        <w:rPr>
          <w:sz w:val="24"/>
        </w:rPr>
        <w:t xml:space="preserve">3. В случаях и в порядке, предусмотренных федеральными законами, указами Президента Российской Федерации и постановлениями Правительства Российской Федерации, нормативными актами субъектов Российской Федерации и муниципальных образований, по их специальному поручению от их имени могут выступать государственные органы, органы местного самоуправления, а также юридические лица и граждане.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125</dc:title>
  <dc:creator>АРБИТРАЖ! · arbi.ru</dc:creator>
  <cp:lastModifiedBy>АРБИТРАЖ!</cp:lastModifiedBy>
  <dcterms:created xsi:type="dcterms:W3CDTF">2026-10-22T22:00:16.575Z</dcterms:created>
</cp:coreProperties>
</file>