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ГК РФ, часть первая, ст. 126</w:t>
      </w:r>
    </w:p>
    <w:p>
      <w:pPr>
        <w:spacing w:after="120"/>
        <w:ind w:firstLine="709"/>
      </w:pPr>
      <w:r>
        <w:rPr>
          <w:sz w:val="24"/>
        </w:rPr>
        <w:t xml:space="preserve">Акт: Гражданский кодекс Российской Федерации (часть первая) № 51-ФЗ</w:t>
      </w:r>
    </w:p>
    <w:p>
      <w:pPr>
        <w:spacing w:after="120"/>
        <w:ind w:firstLine="709"/>
      </w:pPr>
      <w:r>
        <w:rPr>
          <w:sz w:val="24"/>
        </w:rPr>
        <w:t xml:space="preserve">Первоисточник: Официальный интернет-портал правовой информации</w:t>
      </w:r>
    </w:p>
    <w:p>
      <w:pPr>
        <w:spacing w:after="120"/>
        <w:ind w:firstLine="709"/>
      </w:pPr>
      <w:r>
        <w:rPr>
          <w:sz w:val="24"/>
        </w:rPr>
        <w:t xml:space="preserve">Раздел: Глава 5. Участие Российской Федерации, субъектов Российской Федерации, муниципальных образований в отношениях, регулируемых гражданским законодательством</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Российская Федерация, субъект Российской Федерации, муниципальное образование отвечают по своим обязательствам принадлежащим им на праве собственности имуществом, кроме имущества, которое закреплено за созданными ими юридическими лицами на праве хозяйственного ведения или оперативного управления, а также имущества, которое может находиться только в государственной или муниципальной собственности.</w:t>
      </w:r>
    </w:p>
    <w:p>
      <w:pPr>
        <w:spacing w:after="120"/>
        <w:ind w:firstLine="709"/>
      </w:pPr>
      <w:r>
        <w:rPr>
          <w:sz w:val="24"/>
        </w:rPr>
        <w:t xml:space="preserve">Обращение взыскания на землю и другие природные ресурсы, находящиеся в государственной или муниципальной собственности, допускается в случаях, предусмотренных законом.</w:t>
      </w:r>
    </w:p>
    <w:p>
      <w:pPr>
        <w:spacing w:after="120"/>
        <w:ind w:firstLine="709"/>
      </w:pPr>
      <w:r>
        <w:rPr>
          <w:sz w:val="24"/>
        </w:rPr>
        <w:t xml:space="preserve">2. Юридические лица, созданные Российской Федерацией, субъектами Российской Федерации, муниципальными образованиями, не отвечают по их обязательствам.</w:t>
      </w:r>
    </w:p>
    <w:p>
      <w:pPr>
        <w:spacing w:after="120"/>
        <w:ind w:firstLine="709"/>
      </w:pPr>
      <w:r>
        <w:rPr>
          <w:sz w:val="24"/>
        </w:rPr>
        <w:t xml:space="preserve">3. Российская Федерация, субъекты Российской Федерации, муниципальные образования не отвечают по обязательствам созданных ими юридических лиц, кроме случаев, предусмотренных законом .</w:t>
      </w:r>
    </w:p>
    <w:p>
      <w:pPr>
        <w:spacing w:after="120"/>
        <w:ind w:firstLine="709"/>
      </w:pPr>
      <w:r>
        <w:rPr>
          <w:sz w:val="24"/>
        </w:rPr>
        <w:t xml:space="preserve">4. Российская Федерация не отвечает по обязательствам субъектов Российской Федерации и муниципальных образований.</w:t>
      </w:r>
    </w:p>
    <w:p>
      <w:pPr>
        <w:spacing w:after="120"/>
        <w:ind w:firstLine="709"/>
      </w:pPr>
      <w:r>
        <w:rPr>
          <w:sz w:val="24"/>
        </w:rPr>
        <w:t xml:space="preserve">5. Субъекты Российской Федерации, муниципальные образования не отвечают по обязательствам друг друга, а также по обязательствам Российской Федерации.</w:t>
      </w:r>
    </w:p>
    <w:p>
      <w:pPr>
        <w:spacing w:after="120"/>
        <w:ind w:firstLine="709"/>
      </w:pPr>
      <w:r>
        <w:rPr>
          <w:sz w:val="24"/>
        </w:rPr>
        <w:t xml:space="preserve">6. Правила пунктов 2 - 5 настоящей статьи не распространяются на случаи, когда Российская Федерация приняла на себя гарантию (поручительство) по обязательствам субъекта Российской Федерации, муниципального образования или юридического лица либо указанные субъекты приняли на себя гарантию (поручительство) по обязательствам Российской Федерации.</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ГК РФ, часть первая, ст. 126</dc:title>
  <dc:creator>АРБИТРАЖ! · arbi.ru</dc:creator>
  <cp:lastModifiedBy>АРБИТРАЖ!</cp:lastModifiedBy>
  <dcterms:created xsi:type="dcterms:W3CDTF">2026-10-22T11:53:51.866Z</dcterms:created>
</cp:coreProperties>
</file>