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141.2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6.1. Недвижимые вещи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21.12.2021 N 430-ФЗ)</w:t>
      </w:r>
    </w:p>
    <w:p>
      <w:pPr>
        <w:spacing w:after="120"/>
        <w:ind w:firstLine="709"/>
      </w:pPr>
      <w:r>
        <w:rPr>
          <w:sz w:val="24"/>
        </w:rPr>
        <w:t xml:space="preserve">1. Земельным участком признается часть поверхности земли, границы которой определены в порядке, установленном законом.</w:t>
      </w:r>
    </w:p>
    <w:p>
      <w:pPr>
        <w:spacing w:after="120"/>
        <w:ind w:firstLine="709"/>
      </w:pPr>
      <w:r>
        <w:rPr>
          <w:sz w:val="24"/>
        </w:rPr>
        <w:t xml:space="preserve">2. Земельный участок является недвижимой вещью (статья 130)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141.2</dc:title>
  <dc:creator>АРБИТРАЖ! · arbi.ru</dc:creator>
  <cp:lastModifiedBy>АРБИТРАЖ!</cp:lastModifiedBy>
  <dcterms:created xsi:type="dcterms:W3CDTF">2026-10-22T12:23:32.937Z</dcterms:created>
</cp:coreProperties>
</file>