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143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6.1. Недвижимые вещи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Документарные ценные бумаги могут быть предъявительскими (ценными бумагами на предъявителя), ордерными и именными.</w:t>
      </w:r>
    </w:p>
    <w:p>
      <w:pPr>
        <w:spacing w:after="120"/>
        <w:ind w:firstLine="709"/>
      </w:pPr>
      <w:r>
        <w:rPr>
          <w:sz w:val="24"/>
        </w:rPr>
        <w:t xml:space="preserve">2. Предъявительской является документарная ценная бумага, по которой лицом, уполномоченным требовать исполнения по ней, признается ее владелец.</w:t>
      </w:r>
    </w:p>
    <w:p>
      <w:pPr>
        <w:spacing w:after="120"/>
        <w:ind w:firstLine="709"/>
      </w:pPr>
      <w:r>
        <w:rPr>
          <w:sz w:val="24"/>
        </w:rPr>
        <w:t xml:space="preserve">3. Ордерной является документарная ценная бумага, по которой лицом, уполномоченным требовать исполнения по ней, признается ее владелец, если ценная бумага выдана на его имя или перешла к нему от первоначального владельца по непрерывному ряду индоссаментов.</w:t>
      </w:r>
    </w:p>
    <w:p>
      <w:pPr>
        <w:spacing w:after="120"/>
        <w:ind w:firstLine="709"/>
      </w:pPr>
      <w:r>
        <w:rPr>
          <w:sz w:val="24"/>
        </w:rPr>
        <w:t xml:space="preserve">4. Именной является документарная ценная бумага, по которой лицом, уполномоченным требовать исполнения по ней, признается одно из следующих указанных лиц:</w:t>
      </w:r>
    </w:p>
    <w:p>
      <w:pPr>
        <w:spacing w:after="120"/>
        <w:ind w:firstLine="709"/>
      </w:pPr>
      <w:r>
        <w:rPr>
          <w:sz w:val="24"/>
        </w:rPr>
        <w:t xml:space="preserve">1) владелец ценной бумаги, указанный в качестве правообладателя в учетных записях, которые ведутся обязанным лицом или действующим по его поручению и имеющим соответствующую лицензию лицом. Законом может быть предусмотрена обязанность передачи такого учета лицу, имеющему соответствующую лицензию;</w:t>
      </w:r>
    </w:p>
    <w:p>
      <w:pPr>
        <w:spacing w:after="120"/>
        <w:ind w:firstLine="709"/>
      </w:pPr>
      <w:r>
        <w:rPr>
          <w:sz w:val="24"/>
        </w:rPr>
        <w:t xml:space="preserve">2) владелец ценной бумаги, если ценная бумага была выдана на его имя или перешла к нему от первоначального владельца в порядке непрерывного ряда уступок требования (цессий) путем совершения на ней именных передаточных надписей или в иной форме в соответствии с правилами, установленными для уступки требования (цессии).</w:t>
      </w:r>
    </w:p>
    <w:p>
      <w:pPr>
        <w:spacing w:after="120"/>
        <w:ind w:firstLine="709"/>
      </w:pPr>
      <w:r>
        <w:rPr>
          <w:sz w:val="24"/>
        </w:rPr>
        <w:t xml:space="preserve">5. Выпуск или выдача предъявительских ценных бумаг допускается в случаях, установленных законом .</w:t>
      </w:r>
    </w:p>
    <w:p>
      <w:pPr>
        <w:spacing w:after="120"/>
        <w:ind w:firstLine="709"/>
      </w:pPr>
      <w:r>
        <w:rPr>
          <w:sz w:val="24"/>
        </w:rPr>
        <w:t xml:space="preserve">Возможность выпуска или выдачи определенных документарных ценных бумаг в качестве именных либо ордерных может быть исключена законом.</w:t>
      </w:r>
    </w:p>
    <w:p>
      <w:pPr>
        <w:spacing w:after="120"/>
        <w:ind w:firstLine="709"/>
      </w:pPr>
      <w:r>
        <w:rPr>
          <w:sz w:val="24"/>
        </w:rPr>
        <w:t xml:space="preserve">6. Если иное не установлено настоящим Кодексом, законом или не вытекает из особенностей фиксации прав на бездокументарные ценные бумаги, к таким ценным бумагам применяются правила об именных документарных ценных бумагах, правообладатель которых определяется в соответствии с учетными записями.</w:t>
      </w:r>
    </w:p>
    <w:p/>
    <w:p>
      <w:pPr>
        <w:spacing w:after="120"/>
        <w:ind w:firstLine="709"/>
      </w:pPr>
      <w:r>
        <w:rPr>
          <w:sz w:val="24"/>
        </w:rPr>
        <w:t xml:space="preserve">§ 2. Документарные ценные бумаги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143</dc:title>
  <dc:creator>АРБИТРАЖ! · arbi.ru</dc:creator>
  <cp:lastModifiedBy>АРБИТРАЖ!</cp:lastModifiedBy>
  <dcterms:created xsi:type="dcterms:W3CDTF">2026-10-22T22:31:06.642Z</dcterms:created>
</cp:coreProperties>
</file>