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ответственное за исполнение по документарной ценной бумаге, вправе выдвигать против требований владельца ценной бумаги только те возражения, которые вытекают из ценной бумаги или основаны на отношениях между этими лицами.</w:t>
      </w:r>
    </w:p>
    <w:p>
      <w:pPr>
        <w:spacing w:after="120"/>
        <w:ind w:firstLine="709"/>
      </w:pPr>
      <w:r>
        <w:rPr>
          <w:sz w:val="24"/>
        </w:rPr>
        <w:t xml:space="preserve">Лицо, составившее документарную ценную бумагу, отвечает по ценной бумаге и в случае, если документ поступил в обращение помимо его воли.</w:t>
      </w:r>
    </w:p>
    <w:p>
      <w:pPr>
        <w:spacing w:after="120"/>
        <w:ind w:firstLine="709"/>
      </w:pPr>
      <w:r>
        <w:rPr>
          <w:sz w:val="24"/>
        </w:rPr>
        <w:t xml:space="preserve">Предусмотренные настоящим пунктом правила об ограничении возражений не применяются в случае, если владелец ценной бумаги в момент ее приобретения знал или должен был знать об отсутствии основания возникновения прав, удостоверенных ценной бумагой, в том числе о недействительности такого основания, либо об отсутствии прав предшествующих владельцев ценной бумаги, в том числе о недействительности основания их возникновения, а также в случае, если владелец ценной бумаги не является ее добросовестным приобретателем (статья 147.1) .</w:t>
      </w:r>
    </w:p>
    <w:p>
      <w:pPr>
        <w:spacing w:after="120"/>
        <w:ind w:firstLine="709"/>
      </w:pPr>
      <w:r>
        <w:rPr>
          <w:sz w:val="24"/>
        </w:rPr>
        <w:t xml:space="preserve">2. Лица, ответственные за исполнение по ордерной ценной бумаге, не вправе ссылаться на возражения других лиц, ответственных за исполнение по данной ценной бумаге.</w:t>
      </w:r>
    </w:p>
    <w:p>
      <w:pPr>
        <w:spacing w:after="120"/>
        <w:ind w:firstLine="709"/>
      </w:pPr>
      <w:r>
        <w:rPr>
          <w:sz w:val="24"/>
        </w:rPr>
        <w:t xml:space="preserve">3. Против требования об исполнении по документарной ценной бумаге лицо, указанное в качестве ответственного за исполнение по ней, может выдвинуть возражения, связанные с подделкой такой ценной бумаги или с оспариванием факта подписания им ценной бумаги (подлог ценной бумаги).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145</dc:title>
  <dc:creator>АРБИТРАЖ! · arbi.ru</dc:creator>
  <cp:lastModifiedBy>АРБИТРАЖ!</cp:lastModifiedBy>
  <dcterms:created xsi:type="dcterms:W3CDTF">2026-10-22T22:34:01.166Z</dcterms:created>
</cp:coreProperties>
</file>