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152 см. Постановления КС РФ от 21.07.2023 N 44-П , от 19.11.2024 N 53-П .</w:t>
      </w:r>
    </w:p>
    <w:p>
      <w:pPr>
        <w:spacing w:after="120"/>
        <w:ind w:firstLine="709"/>
      </w:pPr>
      <w:r>
        <w:rPr>
          <w:sz w:val="24"/>
        </w:rPr>
        <w:t xml:space="preserve">1. Гражданин вправе требовать по суду опровержения порочащих его честь, достоинство или деловую репутацию сведений , если распространивший такие сведения не докажет, что они соответствуют действительности. Опровержение должно быть сделано тем же способом, которым были распространены сведения о гражданине, или другим аналогичным способом.</w:t>
      </w:r>
    </w:p>
    <w:p>
      <w:pPr>
        <w:spacing w:after="120"/>
        <w:ind w:firstLine="709"/>
      </w:pPr>
      <w:r>
        <w:rPr>
          <w:sz w:val="24"/>
        </w:rPr>
        <w:t xml:space="preserve">По требованию заинтересованных лиц допускается защита чести, достоинства и деловой репутации гражданина и после его смерти.</w:t>
      </w:r>
    </w:p>
    <w:p>
      <w:pPr>
        <w:spacing w:after="120"/>
        <w:ind w:firstLine="709"/>
      </w:pPr>
      <w:r>
        <w:rPr>
          <w:sz w:val="24"/>
        </w:rPr>
        <w:t xml:space="preserve">2. Сведения, порочащие честь, достоинство или деловую репутацию гражданина и распространенные в средствах массовой информации, должны быть опровергнуты в тех же средствах массовой информации. Гражданин, в отношении которого в средствах массовой информации распространены указанные сведения, имеет право потребовать наряду с опровержением также опубликования своего ответа в тех же средствах массовой информации.</w:t>
      </w:r>
    </w:p>
    <w:p>
      <w:pPr>
        <w:spacing w:after="120"/>
        <w:ind w:firstLine="709"/>
      </w:pPr>
      <w:r>
        <w:rPr>
          <w:sz w:val="24"/>
        </w:rPr>
        <w:t xml:space="preserve">3. Если сведения, порочащие честь, достоинство или деловую репутацию гражданина, содержатся в документе, исходящем от организации, такой документ подлежит замене или отзыву.</w:t>
      </w:r>
    </w:p>
    <w:p>
      <w:pPr>
        <w:spacing w:after="120"/>
        <w:ind w:firstLine="709"/>
      </w:pPr>
      <w:r>
        <w:rPr>
          <w:sz w:val="24"/>
        </w:rPr>
        <w:t xml:space="preserve">4. В случаях, когда сведения, порочащие честь, достоинство или деловую репутацию гражданина, стали широко известны и в связи с этим опровержение невозможно довести до всеобщего сведения, гражданин вправе требовать удаления соответствующей информации,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носителей, содержащих указанные сведения, если без уничтожения таких экземпляров материальных носителей удаление соответствующей информации невозможно.</w:t>
      </w:r>
    </w:p>
    <w:p>
      <w:pPr>
        <w:spacing w:after="120"/>
        <w:ind w:firstLine="709"/>
      </w:pPr>
      <w:r>
        <w:rPr>
          <w:sz w:val="24"/>
        </w:rPr>
        <w:t xml:space="preserve">5. Если сведения, порочащие честь, достоинство или деловую репутацию гражданина, оказались после их распространения доступными в сети "Интернет", гражданин вправе требовать удаления соответствующей информации, а также опровержения указанных сведений способом, обеспечивающим доведение опровержения до пользователей сети "Интернет".</w:t>
      </w:r>
    </w:p>
    <w:p>
      <w:pPr>
        <w:spacing w:after="120"/>
        <w:ind w:firstLine="709"/>
      </w:pPr>
      <w:r>
        <w:rPr>
          <w:sz w:val="24"/>
        </w:rPr>
        <w:t xml:space="preserve">6. Порядок опровержения сведений, порочащих честь, достоинство или деловую репутацию гражданина, в иных случаях, кроме указанных в пунктах 2 - 5 настоящей статьи, устанавливается судом.</w:t>
      </w:r>
    </w:p>
    <w:p>
      <w:pPr>
        <w:spacing w:after="120"/>
        <w:ind w:firstLine="709"/>
      </w:pPr>
      <w:r>
        <w:rPr>
          <w:sz w:val="24"/>
        </w:rPr>
        <w:t xml:space="preserve">7.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действие.</w:t>
      </w:r>
    </w:p>
    <w:p>
      <w:pPr>
        <w:spacing w:after="120"/>
        <w:ind w:firstLine="709"/>
      </w:pPr>
      <w:r>
        <w:rPr>
          <w:sz w:val="24"/>
        </w:rPr>
        <w:t xml:space="preserve">8. Если установить лицо, распространившее сведения, порочащие честь, достоинство или деловую репутацию гражданина, невозможно, гражданин, в отношении которого такие сведения распространены, вправе обратиться в суд с заявлением о признании распространенных сведений не соответствующими действительности.</w:t>
      </w:r>
    </w:p>
    <w:p>
      <w:pPr>
        <w:spacing w:after="120"/>
        <w:ind w:firstLine="709"/>
      </w:pPr>
      <w:r>
        <w:rPr>
          <w:sz w:val="24"/>
        </w:rPr>
        <w:t xml:space="preserve">9. Гражданин, в отношении которого распространены сведения, порочащие его честь, достоинство или деловую репутацию, наряду с опровержением таких сведений или опубликованием своего ответа вправе требовать возмещения убытков и компенсации морального вреда, причиненных распространением таких сведений.</w:t>
      </w:r>
    </w:p>
    <w:p>
      <w:pPr>
        <w:spacing w:after="120"/>
        <w:ind w:firstLine="709"/>
      </w:pPr>
      <w:r>
        <w:rPr>
          <w:sz w:val="24"/>
        </w:rPr>
        <w:t xml:space="preserve">10. Правила пунктов 1 - 9 настоящей статьи, за исключением положений о компенсации морального вреда, могут быть применены судом также к случаям распространения любых не соответствующих действительности сведений о гражданине, если такой гражданин докажет несоответствие указанных сведений действительности. Срок исковой давности по требованиям, предъявляемым в связи с распространением указанных сведений в средствах массовой информации, составляет один год со дня опубликования таких сведений в соответствующих средствах массовой информации.</w:t>
      </w:r>
    </w:p>
    <w:p>
      <w:pPr>
        <w:spacing w:after="120"/>
        <w:ind w:firstLine="709"/>
      </w:pPr>
      <w:r>
        <w:rPr>
          <w:sz w:val="24"/>
        </w:rPr>
        <w:t xml:space="preserve">11. Правила настоящей статьи о защите деловой репутации гражданина, за исключением положений о компенсации морального вреда, соответственно применяются к защите деловой репутации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152</dc:title>
  <dc:creator>АРБИТРАЖ! · arbi.ru</dc:creator>
  <cp:lastModifiedBy>АРБИТРАЖ!</cp:lastModifiedBy>
  <dcterms:created xsi:type="dcterms:W3CDTF">2026-10-23T00:32:43.463Z</dcterms:created>
</cp:coreProperties>
</file>