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165.1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07.05.2013 N 100-ФЗ)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165.1 ГК РФ &gt;&gt;&gt;</w:t>
      </w:r>
    </w:p>
    <w:p>
      <w:pPr>
        <w:spacing w:after="120"/>
        <w:ind w:firstLine="709"/>
      </w:pPr>
      <w:r>
        <w:rPr>
          <w:sz w:val="24"/>
        </w:rPr>
        <w:t xml:space="preserve">1. Заявления, уведомления, извещения, требования или иные юридически значимые сообщения, с которыми закон или сделка связывает гражданско-правовые последствия для другого лица, влекут для этого лица такие последствия с момента доставки соответствующего сообщения ему или его представителю.</w:t>
      </w:r>
    </w:p>
    <w:p>
      <w:pPr>
        <w:spacing w:after="120"/>
        <w:ind w:firstLine="709"/>
      </w:pPr>
      <w:r>
        <w:rPr>
          <w:sz w:val="24"/>
        </w:rPr>
        <w:t xml:space="preserve"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>
      <w:pPr>
        <w:spacing w:after="120"/>
        <w:ind w:firstLine="709"/>
      </w:pPr>
      <w:r>
        <w:rPr>
          <w:sz w:val="24"/>
        </w:rPr>
        <w:t xml:space="preserve">2. Правила пункта 1 настоящей статьи применяются, если иное не предусмотрено законом или условиями сделки либо не следует из обычая или из практики, установившейся во взаимоотношениях сторон.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p/>
    <w:p>
      <w:pPr>
        <w:spacing w:after="120"/>
        <w:ind w:firstLine="709"/>
      </w:pPr>
      <w:r>
        <w:rPr>
          <w:sz w:val="24"/>
        </w:rPr>
        <w:t xml:space="preserve">§ 2. Недействительность сделок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165.1</dc:title>
  <dc:creator>АРБИТРАЖ! · arbi.ru</dc:creator>
  <cp:lastModifiedBy>АРБИТРАЖ!</cp:lastModifiedBy>
  <dcterms:created xsi:type="dcterms:W3CDTF">2026-10-22T14:06:37.743Z</dcterms:created>
</cp:coreProperties>
</file>