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Сделка недействительна по основаниям, установленным законом, в силу признания ее таковой судом (оспоримая сделка) либо независимо от такого признания (ничтожная сделка).</w:t>
      </w:r>
    </w:p>
    <w:p>
      <w:pPr>
        <w:spacing w:after="120"/>
        <w:ind w:firstLine="709"/>
      </w:pPr>
      <w:r>
        <w:rPr>
          <w:sz w:val="24"/>
        </w:rPr>
        <w:t xml:space="preserve">2. Требование о признании оспоримой сделки недействительной может быть предъявлено стороной сделки или иным лицом, указанным в законе.</w:t>
      </w:r>
    </w:p>
    <w:p>
      <w:pPr>
        <w:spacing w:after="120"/>
        <w:ind w:firstLine="709"/>
      </w:pPr>
      <w:r>
        <w:rPr>
          <w:sz w:val="24"/>
        </w:rPr>
        <w:t xml:space="preserve">Оспоримая сделка может быть признана недействительной, если она нарушает права или охраняемые законом интересы лица, оспаривающего сделку, в том числе повлекла неблагоприятные для него последствия.</w:t>
      </w:r>
    </w:p>
    <w:p>
      <w:pPr>
        <w:spacing w:after="120"/>
        <w:ind w:firstLine="709"/>
      </w:pPr>
      <w:r>
        <w:rPr>
          <w:sz w:val="24"/>
        </w:rPr>
        <w:t xml:space="preserve">В случаях, когда в соответствии с законом сделка оспаривается в интересах третьих лиц, она может быть признана недействительной, если нарушает права или охраняемые законом интересы таких третьих лиц.</w:t>
      </w:r>
    </w:p>
    <w:p>
      <w:pPr>
        <w:spacing w:after="120"/>
        <w:ind w:firstLine="709"/>
      </w:pPr>
      <w:r>
        <w:rPr>
          <w:sz w:val="24"/>
        </w:rPr>
        <w:t xml:space="preserve">Сторона, из поведения которой явствует ее воля сохранить силу сделки, не вправе оспаривать сделку по основанию, о котором эта сторона знала или должна была знать при проявлении ее воли.</w:t>
      </w:r>
    </w:p>
    <w:p>
      <w:pPr>
        <w:spacing w:after="120"/>
        <w:ind w:firstLine="709"/>
      </w:pPr>
      <w:r>
        <w:rPr>
          <w:sz w:val="24"/>
        </w:rPr>
        <w:t xml:space="preserve">3. Требование о применении последствий недействительности ничтожной сделки вправе предъявить сторона сделки, а в предусмотренных законом случаях также иное лицо .</w:t>
      </w:r>
    </w:p>
    <w:p>
      <w:pPr>
        <w:spacing w:after="120"/>
        <w:ind w:firstLine="709"/>
      </w:pPr>
      <w:r>
        <w:rPr>
          <w:sz w:val="24"/>
        </w:rPr>
        <w:t xml:space="preserve">Требование о признании недействительной ничтожной сделки независимо от применения последствий ее недействительности может быть удовлетворено, если лицо, предъявляющее такое требование, имеет охраняемый законом интерес в признании этой сделки недействительной.</w:t>
      </w:r>
    </w:p>
    <w:p>
      <w:pPr>
        <w:spacing w:after="120"/>
        <w:ind w:firstLine="709"/>
      </w:pPr>
      <w:r>
        <w:rPr>
          <w:sz w:val="24"/>
        </w:rPr>
        <w:t xml:space="preserve">4. Суд вправе применить последствия недействительности ничтожной сделки по своей инициативе, если это необходимо для защиты публичных интересов , и в иных предусмотренных законом случаях.</w:t>
      </w:r>
    </w:p>
    <w:p>
      <w:pPr>
        <w:spacing w:after="120"/>
        <w:ind w:firstLine="709"/>
      </w:pPr>
      <w:r>
        <w:rPr>
          <w:sz w:val="24"/>
        </w:rPr>
        <w:t xml:space="preserve">5. Заявление о недействительности сделки не имеет правового значения, если ссылающееся на недействительность сделки лицо действует недобросовестно, в частности если его поведение после заключения сделки давало основание другим лицам полагаться на действительность сделки.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166</dc:title>
  <dc:creator>АРБИТРАЖ! · arbi.ru</dc:creator>
  <cp:lastModifiedBy>АРБИТРАЖ!</cp:lastModifiedBy>
  <dcterms:created xsi:type="dcterms:W3CDTF">2026-10-22T20:20:12.550Z</dcterms:created>
</cp:coreProperties>
</file>