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181.2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9.1. Решения собраний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1 п. 1 ст. 181.2 не применяется к международной компании ( ФЗ от 03.08.2018 N 290-ФЗ).</w:t>
      </w:r>
    </w:p>
    <w:p>
      <w:pPr>
        <w:spacing w:after="120"/>
        <w:ind w:firstLine="709"/>
      </w:pPr>
      <w:r>
        <w:rPr>
          <w:sz w:val="24"/>
        </w:rPr>
        <w:t xml:space="preserve">1. Решение собрания считается принятым, если за него проголосовало большинство участников собрания и при этом в заседании участвовало не менее пятидесяти процентов от общего числа участников соответствующего гражданско-правового сообщества.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28.06.2021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Члены гражданско-правового сообщества могут участвовать в заседании дистанционно с помощью электронных либо иных технических средств, если при этом используются любые способы, позволяющие достоверно установить лицо, принимающее участие в заседании, участвовать ему в обсуждении вопросов повестки дня и голосовать. Такие возможность и способы могут быть установлены законом, единогласным решением участников гражданско-правового сообщества или уставом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28.06.2021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Решение собрания может быть принято без проведения заседания (заочное голосование) посредством отправки, в том числе с помощью электронных либо иных технических средств, не менее чем пятьюдесятью процентами от общего числа участников соответствующего гражданско-правового сообщества документов, содержащих сведения об их голосовании. При этом решение считается принятым, если за него проголосовало большинство направивших эти документы участников гражданско-правового сообщества.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28.06.2021 N 225-ФЗ)</w:t>
      </w:r>
    </w:p>
    <w:p>
      <w:pPr>
        <w:spacing w:after="120"/>
        <w:ind w:firstLine="709"/>
      </w:pPr>
      <w:r>
        <w:rPr>
          <w:sz w:val="24"/>
        </w:rPr>
        <w:t xml:space="preserve">1.2. Законом, единогласным решением участников гражданско-правового сообщества или уставом юридического лица может быть предусмотрено совмещение голосования на заседании и заочного голосования.</w:t>
      </w:r>
    </w:p>
    <w:p>
      <w:pPr>
        <w:spacing w:after="120"/>
        <w:ind w:firstLine="709"/>
      </w:pPr>
      <w:r>
        <w:rPr>
          <w:sz w:val="24"/>
        </w:rPr>
        <w:t xml:space="preserve">(п. 1.2 введен Федеральным законом от 28.06.2021 N 225-ФЗ)</w:t>
      </w:r>
    </w:p>
    <w:p>
      <w:pPr>
        <w:spacing w:after="120"/>
        <w:ind w:firstLine="709"/>
      </w:pPr>
      <w:r>
        <w:rPr>
          <w:sz w:val="24"/>
        </w:rPr>
        <w:t xml:space="preserve">2. При наличии в повестке дня собрания нескольких вопросов по каждому из них принимается самостоятельное решение, если иное не установлено единогласно участниками собрания.</w:t>
      </w:r>
    </w:p>
    <w:p>
      <w:pPr>
        <w:spacing w:after="120"/>
        <w:ind w:firstLine="709"/>
      </w:pPr>
      <w:r>
        <w:rPr>
          <w:sz w:val="24"/>
        </w:rPr>
        <w:t xml:space="preserve">3. Проведение заседания участников гражданско-правового сообщества и результаты голосования на заседании, а также результаты заочного голосования подтверждаются протоколом. Протокол составляется в письменной форме, в том числе с помощью электронных либо иных технических средств (абзац второй пункта 1 статьи 160) , и подписывается в случае проведения заседания председательствующим на заседании и секретарем заседания, а в случае принятия решения в результате заочного голосования - лицами, проводившими подсчет голосов или зафиксировавшими результат подсчета голосов. Настоящим Кодексом, законом, единогласным решением участников гражданско-правового сообщества или уставом юридического лица может быть предусмотрен иной способ подтверждения проведения заседания участников гражданско-правового сообщества и результатов голосования на заседании, а также результатов заочного голосования.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28.06.2021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протоколе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дата и время проведения заседания, место проведения заседания и (или) способ дистанционного участия членов гражданского-правового сообщества в заседании, а в случаях заочного голосования - дата, до которой принимались документы, содержащие сведения о голосовании членов гражданско-правового сообщества, и способ отправки этих документов;</w:t>
      </w:r>
    </w:p>
    <w:p>
      <w:pPr>
        <w:spacing w:after="120"/>
        <w:ind w:firstLine="709"/>
      </w:pPr>
      <w:r>
        <w:rPr>
          <w:sz w:val="24"/>
        </w:rPr>
        <w:t xml:space="preserve">2) сведения о лицах, принявших участие в заседании, и (или) о лицах, направивших документы, содержащие сведения о голосовании;</w:t>
      </w:r>
    </w:p>
    <w:p>
      <w:pPr>
        <w:spacing w:after="120"/>
        <w:ind w:firstLine="709"/>
      </w:pPr>
      <w:r>
        <w:rPr>
          <w:sz w:val="24"/>
        </w:rPr>
        <w:t xml:space="preserve">3) результаты голосования по каждому вопросу повестки дня;</w:t>
      </w:r>
    </w:p>
    <w:p>
      <w:pPr>
        <w:spacing w:after="120"/>
        <w:ind w:firstLine="709"/>
      </w:pPr>
      <w:r>
        <w:rPr>
          <w:sz w:val="24"/>
        </w:rPr>
        <w:t xml:space="preserve">4) сведения о лицах, проводивших подсчет голосов, если подсчет голосов был поручен определенным лицам;</w:t>
      </w:r>
    </w:p>
    <w:p>
      <w:pPr>
        <w:spacing w:after="120"/>
        <w:ind w:firstLine="709"/>
      </w:pPr>
      <w:r>
        <w:rPr>
          <w:sz w:val="24"/>
        </w:rPr>
        <w:t xml:space="preserve">5) сведения о лицах, голосовавших против принятия решения собрания и потребовавших внести запись об этом в протокол;</w:t>
      </w:r>
    </w:p>
    <w:p>
      <w:pPr>
        <w:spacing w:after="120"/>
        <w:ind w:firstLine="709"/>
      </w:pPr>
      <w:r>
        <w:rPr>
          <w:sz w:val="24"/>
        </w:rPr>
        <w:t xml:space="preserve">6) сведения о ходе проведения заседания или о ходе голосования, если участник гражданско-правового сообщества требует их внести в протокол;</w:t>
      </w:r>
    </w:p>
    <w:p>
      <w:pPr>
        <w:spacing w:after="120"/>
        <w:ind w:firstLine="709"/>
      </w:pPr>
      <w:r>
        <w:rPr>
          <w:sz w:val="24"/>
        </w:rPr>
        <w:t xml:space="preserve">7) сведения о лицах, подписавших протокол.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28.06.2021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4.1. При использовании иного способа подтверждения проведения заседания участников гражданско-правового сообщества и результатов голосования на заседании, а также результатов заочного голосования ( пункт 3 настоящей статьи) должны обеспечиваться хранение и воспроизведение в неизменном виде сведений, перечисленных в подпунктах 1 - 6 пункта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28.06.2021 N 225-ФЗ)</w:t>
      </w:r>
    </w:p>
    <w:p>
      <w:pPr>
        <w:spacing w:after="120"/>
        <w:ind w:firstLine="709"/>
      </w:pPr>
      <w:r>
        <w:rPr>
          <w:sz w:val="24"/>
        </w:rPr>
        <w:t xml:space="preserve">5. Утратил силу с 1 июля 2021 года. - Федеральный закон от 28.06.2021 N 225-ФЗ.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181.2</dc:title>
  <dc:creator>АРБИТРАЖ! · arbi.ru</dc:creator>
  <cp:lastModifiedBy>АРБИТРАЖ!</cp:lastModifiedBy>
  <dcterms:created xsi:type="dcterms:W3CDTF">2026-10-22T12:17:23.824Z</dcterms:created>
</cp:coreProperties>
</file>