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Коммерческим представителем является лицо, постоянно и самостоятельно представительствующее от имени предпринимателей при заключении ими договоров в сфере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Одновременное коммерческое представительство разных сторон в сделке допускается с согласия этих сторон, а также в других случаях, предусмотренных законом . Если коммерческий представитель действует на организованных торгах, предполагается, поскольку не доказано иное, что представляемый согласен на одновременное представительство таким представителем другой стороны или других сторон.</w:t>
      </w:r>
    </w:p>
    <w:p>
      <w:pPr>
        <w:spacing w:after="120"/>
        <w:ind w:firstLine="709"/>
      </w:pPr>
      <w:r>
        <w:rPr>
          <w:sz w:val="24"/>
        </w:rPr>
        <w:t xml:space="preserve">3. Особенности коммерческого представительства в отдельных сферах предпринимательской деятельности устанавливаются законом 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184</dc:title>
  <dc:creator>АРБИТРАЖ! · arbi.ru</dc:creator>
  <cp:lastModifiedBy>АРБИТРАЖ!</cp:lastModifiedBy>
  <dcterms:created xsi:type="dcterms:W3CDTF">2026-10-23T00:20:39.680Z</dcterms:created>
</cp:coreProperties>
</file>