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189 ГК РФ &gt;&gt;&gt;</w:t>
      </w:r>
    </w:p>
    <w:p>
      <w:pPr>
        <w:spacing w:after="120"/>
        <w:ind w:firstLine="709"/>
      </w:pPr>
      <w:r>
        <w:rPr>
          <w:sz w:val="24"/>
        </w:rPr>
        <w:t xml:space="preserve">1. Лицо, выдавшее доверенность и впоследствии отменившее ее, обязано известить об отмене лицо, которому доверенность выдана, а также известных ему третьих лиц, для представительства перед которыми дана доверенность. Такая же обязанность возлагается на правопреемников лица, выдавшего доверенность, в случаях ее прекращения по основаниям, предусмотренным в подпунктах 4 и 5 пункта 1 статьи 188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 о совершенной в нотариальной форме отмене доверенности вносятся нотариусом в реестр нотариальных действий, ведение которого осуществляется в электронной форме, в порядке , установленном законодательством о нотариате.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332-ФЗ , от 06.12.2021 N 402-ФЗ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 об отмене доверенности, за исключением доверенности, указанной в абзаце втором настоящего пункта, могут быть внесены в реестр распоряжений об отмене доверенностей, ведение которого осуществляется в электронной форме в порядке , установленном законодательством о нотариате.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06.12.2021 N 402-ФЗ)</w:t>
      </w:r>
    </w:p>
    <w:p>
      <w:pPr>
        <w:spacing w:after="120"/>
        <w:ind w:firstLine="709"/>
      </w:pPr>
      <w:r>
        <w:rPr>
          <w:sz w:val="24"/>
        </w:rPr>
        <w:t xml:space="preserve">Указанные в абзацах втором и третьем настоящего пункта сведения предоставляются Федеральной нотариальной палатой ежедневно и круглосуточно неограниченному кругу лиц без взимания платы с использованием информационно-телекоммуникационной сети "Интернет" в порядке , установленном законодательством о нотариате.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06.12.2021 N 402-ФЗ)</w:t>
      </w:r>
    </w:p>
    <w:p>
      <w:pPr>
        <w:spacing w:after="120"/>
        <w:ind w:firstLine="709"/>
      </w:pPr>
      <w:r>
        <w:rPr>
          <w:sz w:val="24"/>
        </w:rPr>
        <w:t xml:space="preserve">Сведения о совершенной в простой письменной форме отмене доверенности могут быть опубликованы в официальном издании , в котором опубликовываются сведения о банкротстве. В этом случае подпись на заявлении об отмене доверенности должна быть нотариально засвидетельствована.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03.07.2016 N 332-ФЗ)</w:t>
      </w:r>
    </w:p>
    <w:p>
      <w:pPr>
        <w:spacing w:after="120"/>
        <w:ind w:firstLine="709"/>
      </w:pPr>
      <w:r>
        <w:rPr>
          <w:sz w:val="24"/>
        </w:rPr>
        <w:t xml:space="preserve">Если третьи лица не были извещены об отмене доверенности ранее,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действий, а о совершенной в простой письменной форме отмене доверенности - на следующий день после внесения этих сведений в реестр распоряжений об отмене доверенностей или по истечении одного месяца со дня опубликования таких сведений в официальном издании, в котором опубликовываются сведения о банкротстве.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03.07.2016 N 332-ФЗ; в ред. Федерального закона от 06.12.2021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третьему лицу предъявлена доверенность, о прекращении которой оно не знало и не должно было знать, права и обязанности, приобретенные в результате действий лица, полномочия которого прекращены, сохраняют силу для представляемого и его правопреемников.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прекращении доверенности лицо, которому она выдана, или его правопреемники обязаны немедленно вернуть доверенность.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189</dc:title>
  <dc:creator>АРБИТРАЖ! · arbi.ru</dc:creator>
  <cp:lastModifiedBy>АРБИТРАЖ!</cp:lastModifiedBy>
  <dcterms:created xsi:type="dcterms:W3CDTF">2026-10-22T20:14:20.991Z</dcterms:created>
</cp:coreProperties>
</file>