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194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11. Исчисление сроков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срок установлен для совершения какого-либо действия, оно может быть выполнено до двадцати четырех часов последнего дня срока.</w:t>
      </w:r>
    </w:p>
    <w:p>
      <w:pPr>
        <w:spacing w:after="120"/>
        <w:ind w:firstLine="709"/>
      </w:pPr>
      <w:r>
        <w:rPr>
          <w:sz w:val="24"/>
        </w:rPr>
        <w:t xml:space="preserve">Однако если это действие должно быть совершено в организации, то срок истекает в тот час, когда в этой организации по установленным правилам прекращаются соответствующие операции.</w:t>
      </w:r>
    </w:p>
    <w:p>
      <w:pPr>
        <w:spacing w:after="120"/>
        <w:ind w:firstLine="709"/>
      </w:pPr>
      <w:r>
        <w:rPr>
          <w:sz w:val="24"/>
        </w:rPr>
        <w:t xml:space="preserve">2. Письменные заявления и извещения, сданные в организацию связи до двадцати четырех часов последнего дня срока, считаются сделанными в срок.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194</dc:title>
  <dc:creator>АРБИТРАЖ! · arbi.ru</dc:creator>
  <cp:lastModifiedBy>АРБИТРАЖ!</cp:lastModifiedBy>
  <dcterms:created xsi:type="dcterms:W3CDTF">2026-10-23T15:23:25.710Z</dcterms:created>
</cp:coreProperties>
</file>