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200</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12. Исковая давность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07.05.2013 N 100-ФЗ)</w:t>
      </w:r>
    </w:p>
    <w:p>
      <w:pPr>
        <w:spacing w:after="120"/>
        <w:ind w:firstLine="709"/>
      </w:pPr>
      <w:r>
        <w:rPr>
          <w:sz w:val="24"/>
        </w:rPr>
        <w:t xml:space="preserve">(см. текст в предыдущей редакции )</w:t>
      </w:r>
    </w:p>
    <w:p>
      <w:pPr>
        <w:spacing w:after="120"/>
        <w:ind w:firstLine="709"/>
      </w:pPr>
      <w:r>
        <w:rPr>
          <w:sz w:val="24"/>
        </w:rPr>
        <w:t xml:space="preserve">Позиции высших судов по ст. 200 ГК РФ &gt;&gt;&gt;</w:t>
      </w:r>
    </w:p>
    <w:p>
      <w:pPr>
        <w:spacing w:after="120"/>
        <w:ind w:firstLine="709"/>
      </w:pPr>
      <w:r>
        <w:rPr>
          <w:sz w:val="24"/>
        </w:rPr>
        <w:t xml:space="preserve">КонсультантПлюс: примечание.</w:t>
      </w:r>
    </w:p>
    <w:p>
      <w:pPr>
        <w:spacing w:after="120"/>
        <w:ind w:firstLine="709"/>
      </w:pPr>
      <w:r>
        <w:rPr>
          <w:sz w:val="24"/>
        </w:rPr>
        <w:t xml:space="preserve">П. 1 ст. 200 во взаимосвязи с другими нормами признан не соответствующим Конституции РФ ( Постановление КС РФ от 31.10.2024 N 49-П). О применении указанных норм см. п. 2 Постановления.</w:t>
      </w:r>
    </w:p>
    <w:p>
      <w:pPr>
        <w:spacing w:after="120"/>
        <w:ind w:firstLine="709"/>
      </w:pPr>
      <w:r>
        <w:rPr>
          <w:sz w:val="24"/>
        </w:rPr>
        <w:t xml:space="preserve">1.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pPr>
        <w:spacing w:after="120"/>
        <w:ind w:firstLine="709"/>
      </w:pPr>
      <w:r>
        <w:rPr>
          <w:sz w:val="24"/>
        </w:rPr>
        <w:t xml:space="preserve">2. По обязательствам с определенным сроком исполнения течение срока исковой давности начинается по окончании срока исполнения.</w:t>
      </w:r>
    </w:p>
    <w:p>
      <w:pPr>
        <w:spacing w:after="120"/>
        <w:ind w:firstLine="709"/>
      </w:pPr>
      <w:r>
        <w:rPr>
          <w:sz w:val="24"/>
        </w:rPr>
        <w:t xml:space="preserve">КонсультантПлюс: примечание.</w:t>
      </w:r>
    </w:p>
    <w:p>
      <w:pPr>
        <w:spacing w:after="120"/>
        <w:ind w:firstLine="709"/>
      </w:pPr>
      <w:r>
        <w:rPr>
          <w:sz w:val="24"/>
        </w:rPr>
        <w:t xml:space="preserve">Абз. 2 п. 2 ст. 200 во взаимосвязи с другими нормами признан не соответствующим Конституции РФ ( Постановление КС РФ от 31.10.2024 N 49-П). О применении указанных норм см. п. 2 Постановления.</w:t>
      </w:r>
    </w:p>
    <w:p>
      <w:pPr>
        <w:spacing w:after="120"/>
        <w:ind w:firstLine="709"/>
      </w:pPr>
      <w:r>
        <w:rPr>
          <w:sz w:val="24"/>
        </w:rPr>
        <w:t xml:space="preserve">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pPr>
        <w:spacing w:after="120"/>
        <w:ind w:firstLine="709"/>
      </w:pPr>
      <w:r>
        <w:rPr>
          <w:sz w:val="24"/>
        </w:rPr>
        <w:t xml:space="preserve">3. По регрессным обязательствам течение срока исковой давности начинается со дня исполнения основного обязательства.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200</dc:title>
  <dc:creator>АРБИТРАЖ! · arbi.ru</dc:creator>
  <cp:lastModifiedBy>АРБИТРАЖ!</cp:lastModifiedBy>
  <dcterms:created xsi:type="dcterms:W3CDTF">2026-10-22T22:34:34.228Z</dcterms:created>
</cp:coreProperties>
</file>