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Собственнику принадлежат права владения, пользования и распоряжения своим имуществом.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209 см. Постановление КС РФ от 19.04.2021 N 14-П.</w:t>
      </w:r>
    </w:p>
    <w:p>
      <w:pPr>
        <w:spacing w:after="120"/>
        <w:ind w:firstLine="709"/>
      </w:pPr>
      <w:r>
        <w:rPr>
          <w:sz w:val="24"/>
        </w:rPr>
        <w:t xml:space="preserve">2. 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</w:t>
      </w:r>
    </w:p>
    <w:p>
      <w:pPr>
        <w:spacing w:after="120"/>
        <w:ind w:firstLine="709"/>
      </w:pPr>
      <w:r>
        <w:rPr>
          <w:sz w:val="24"/>
        </w:rPr>
        <w:t xml:space="preserve">3. Владение, пользование и распоряжение землей и другими природными ресурсами в той мере, в какой их оборот допускается законом (статья 129) , осуществляются их собственником свободно, если это не наносит ущерба окружающей среде и не нарушает прав и законных интересов других лиц.</w:t>
      </w:r>
    </w:p>
    <w:p>
      <w:pPr>
        <w:spacing w:after="120"/>
        <w:ind w:firstLine="709"/>
      </w:pPr>
      <w:r>
        <w:rPr>
          <w:sz w:val="24"/>
        </w:rPr>
        <w:t xml:space="preserve">4. Собственник может передать свое имущество в доверительное управление другому лицу (доверительному управляющему). Передача имущества в доверительное управление не влечет перехода права собственности к доверительному управляющему, который обязан осуществлять управление имуществом в интересах собственника или указанного им третьего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209</dc:title>
  <dc:creator>АРБИТРАЖ! · arbi.ru</dc:creator>
  <cp:lastModifiedBy>АРБИТРАЖ!</cp:lastModifiedBy>
  <dcterms:created xsi:type="dcterms:W3CDTF">2026-10-22T20:22:33.386Z</dcterms:created>
</cp:coreProperties>
</file>