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217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13.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Имущество, находящееся в государственной или муниципальной собственности, может быть передано его собственником в собственность граждан и юридических лиц в порядке, предусмотренном законами о приватизации государственного и муниципального имущества.</w:t>
      </w:r>
    </w:p>
    <w:p>
      <w:pPr>
        <w:spacing w:after="120"/>
        <w:ind w:firstLine="709"/>
      </w:pPr>
      <w:r>
        <w:rPr>
          <w:sz w:val="24"/>
        </w:rPr>
        <w:t xml:space="preserve">При приватизации государственного и муниципального имущества предусмотренные настоящим Кодексом положения, регулирующие порядок приобретения и прекращения права собственности, применяются, если законами о приватизации не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2 ст. 217 применяется к требованиям, сроки предъявления которых возникли с 10.06.2026 и распространяется на требования, сроки предъявления которых возникли до 10.06.2026, если судебные решения по этим требованиям не вступили в законную силу (ФЗ от 10.06.2026 N 167-ФЗ).</w:t>
      </w:r>
    </w:p>
    <w:p>
      <w:pPr>
        <w:spacing w:after="120"/>
        <w:ind w:firstLine="709"/>
      </w:pPr>
      <w:r>
        <w:rPr>
          <w:sz w:val="24"/>
        </w:rPr>
        <w:t xml:space="preserve">2. В случае применения гражданско-правовых последствий нарушения требований законодательства при приватизации государственного и муниципального имущества подлежат применению установленные настоящим Кодексом сроки исковой давности и правила их исчисления. При этом срок исковой давности по искам об истребовании имущества, выбывшего из владения Российской Федерации, субъектов Российской Федерации и муниципальных образований в результате его приватизации, а также по искам о применении иных гражданско-правовых последствий нарушения требований законодательства о приватизации государственного и муниципального имущества во всяком случае не может превышать десять лет со дня нарушения права.</w:t>
      </w:r>
    </w:p>
    <w:p>
      <w:pPr>
        <w:spacing w:after="120"/>
        <w:ind w:firstLine="709"/>
      </w:pPr>
      <w:r>
        <w:rPr>
          <w:sz w:val="24"/>
        </w:rPr>
        <w:t xml:space="preserve">Суд отказывает в удовлетворении требования Российской Федерации, субъектов Российской Федерации и муниципальных образований об истребовании приватизированного имущества, если после выбытия имущества из владения Российской Федерации, субъектов Российской Федерации и муниципальных образований истекло десять лет со дня нарушения права.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10.06.2026 N 167-ФЗ)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217</dc:title>
  <dc:creator>АРБИТРАЖ! · arbi.ru</dc:creator>
  <cp:lastModifiedBy>АРБИТРАЖ!</cp:lastModifiedBy>
  <dcterms:created xsi:type="dcterms:W3CDTF">2026-10-22T20:21:30.722Z</dcterms:created>
</cp:coreProperties>
</file>