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220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договором, право собственности на новую движимую вещь, изготовленную лицом путем переработки не принадлежащих ему материалов, приобретается собственником материалов.</w:t>
      </w:r>
    </w:p>
    <w:p>
      <w:pPr>
        <w:spacing w:after="120"/>
        <w:ind w:firstLine="709"/>
      </w:pPr>
      <w:r>
        <w:rPr>
          <w:sz w:val="24"/>
        </w:rPr>
        <w:t xml:space="preserve">Однако если стоимость переработки существенно превышает стоимость материалов, право собственности на новую вещь приобретает лицо, которое, действуя добросовестно, осуществило переработку для себя.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договором, собственник материалов, приобретший право собственности на изготовленную из них вещь, обязан возместить стоимость переработки осуществившему ее лицу, а в случае приобретения права собственности на новую вещь этим лицом последнее обязано возместить собственнику материалов их стоимость.</w:t>
      </w:r>
    </w:p>
    <w:p>
      <w:pPr>
        <w:spacing w:after="120"/>
        <w:ind w:firstLine="709"/>
      </w:pPr>
      <w:r>
        <w:rPr>
          <w:sz w:val="24"/>
        </w:rPr>
        <w:t xml:space="preserve">3. Собственник материалов, утративший их в результате недобросовестных действий лица, осуществившего переработку, вправе требовать передачи новой вещи в его собственность и возмещения причиненных ему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220</dc:title>
  <dc:creator>АРБИТРАЖ! · arbi.ru</dc:creator>
  <cp:lastModifiedBy>АРБИТРАЖ!</cp:lastModifiedBy>
  <dcterms:created xsi:type="dcterms:W3CDTF">2026-10-22T20:20:00.521Z</dcterms:created>
</cp:coreProperties>
</file>