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222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Объект нежилой недвижимости, построенный до 01.01.1995, в силу закона нельзя признать самовольной постройкой, если он возведен без нарушения строительных и градостроительных норм и правил (Тематический обзор Верховного Суда Российской Федерации N 13/2026).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222 во взаимосвязи с другими нормами см. Постановление КС РФ от 11.11.2021 N 48-П.</w:t>
      </w:r>
    </w:p>
    <w:p>
      <w:pPr>
        <w:spacing w:after="120"/>
        <w:ind w:firstLine="709"/>
      </w:pPr>
      <w:r>
        <w:rPr>
          <w:sz w:val="24"/>
        </w:rPr>
        <w:t xml:space="preserve">1. 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</w:t>
      </w:r>
    </w:p>
    <w:p>
      <w:pPr>
        <w:spacing w:after="120"/>
        <w:ind w:firstLine="709"/>
      </w:pPr>
      <w:r>
        <w:rPr>
          <w:sz w:val="24"/>
        </w:rPr>
        <w:t xml:space="preserve">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03.08.2018 N 339-ФЗ.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Использование самовольной постройки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339-ФЗ)</w:t>
      </w:r>
    </w:p>
    <w:p>
      <w:pPr>
        <w:spacing w:after="120"/>
        <w:ind w:firstLine="709"/>
      </w:pPr>
      <w:r>
        <w:rPr>
          <w:sz w:val="24"/>
        </w:rPr>
        <w:t xml:space="preserve">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339-ФЗ)</w:t>
      </w:r>
    </w:p>
    <w:p>
      <w:pPr>
        <w:spacing w:after="120"/>
        <w:ind w:firstLine="709"/>
      </w:pPr>
      <w:r>
        <w:rPr>
          <w:sz w:val="24"/>
        </w:rPr>
        <w:t xml:space="preserve">3. 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если в отношении земельного участка лицо, осуществившее постройку, имеет права, допускающие строительство на нем данного объекта;</w:t>
      </w:r>
    </w:p>
    <w:p>
      <w:pPr>
        <w:spacing w:after="120"/>
        <w:ind w:firstLine="709"/>
      </w:pPr>
      <w:r>
        <w:rPr>
          <w:sz w:val="24"/>
        </w:rPr>
        <w:t xml:space="preserve">если на день обращения в суд постройка соответствует установленным требованиям;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сохранение постройки не нарушает права и охраняемые законом интересы других лиц и не создает угрозу жизни и здоровью граждан.</w:t>
      </w:r>
    </w:p>
    <w:p>
      <w:pPr>
        <w:spacing w:after="120"/>
        <w:ind w:firstLine="709"/>
      </w:pPr>
      <w:r>
        <w:rPr>
          <w:sz w:val="24"/>
        </w:rPr>
        <w:t xml:space="preserve">В этом случае лицо, за которым признано право собственности на постройку, возмещает осуществившему ее лицу расходы на постройку в размере, определенном судом.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13.07.2015 N 258-ФЗ)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случаях, предусмотренных пунктом 4 настоящей статьи, органами местного самоуправления в соответствии с их компетенцией, установленной законом.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03.08.2018 N 339-ФЗ; в ред. Федерального закона от 14.04.2023 N 121-ФЗ)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Лицо,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 которое выполнило требование о приведении самовольной постройки в соответствие с установленными требованиями, приобретает право собственности на такие здание, сооружение или другое строение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Лицо, во временное владение и пользование которому в целях строительства предоставлен земельный участок, который находится в государственной или муниципальной собственности и на котором возведена или создана самовольная постройка, приобретает право собственности на такие здание, сооружение или другое строение в случае выполнения им требования о приведении самовольной постройки в соответствие с установленными требованиями, если это не противоречит закону или договору.</w:t>
      </w:r>
    </w:p>
    <w:p>
      <w:pPr>
        <w:spacing w:after="120"/>
        <w:ind w:firstLine="709"/>
      </w:pPr>
      <w:r>
        <w:rPr>
          <w:sz w:val="24"/>
        </w:rPr>
        <w:t xml:space="preserve">Лицо, которое приобрело право собственности на здание, сооружение или другое строение, возмещает лицу, осуществившему их строительство, расходы на постройку за вычетом расходов на приведение самовольной постройки в соответствие с установленными требованиями.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03.08.2018 N 339-ФЗ)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Решения, предусмотренные п. 4 ст. 222, не могут быть приняты в случаях, предусмотренных федеральными законами от 05.04.2021 N 79-ФЗ , от 30.11.1994 N 52-ФЗ , от 30.12.2021 N 478-ФЗ .</w:t>
      </w:r>
    </w:p>
    <w:p>
      <w:pPr>
        <w:spacing w:after="120"/>
        <w:ind w:firstLine="709"/>
      </w:pPr>
      <w:r>
        <w:rPr>
          <w:sz w:val="24"/>
        </w:rPr>
        <w:t xml:space="preserve">4. Органы местного самоуправления принимают в порядке, установленном законом:</w:t>
      </w:r>
    </w:p>
    <w:p>
      <w:pPr>
        <w:spacing w:after="120"/>
        <w:ind w:firstLine="709"/>
      </w:pPr>
      <w:r>
        <w:rPr>
          <w:sz w:val="24"/>
        </w:rPr>
        <w:t xml:space="preserve">1) решение о сносе самовольной постройки в случае, если самовольная постройка возведена или создана на земельном участке,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объекта, либо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пользования;</w:t>
      </w:r>
    </w:p>
    <w:p>
      <w:pPr>
        <w:spacing w:after="120"/>
        <w:ind w:firstLine="709"/>
      </w:pPr>
      <w:r>
        <w:rPr>
          <w:sz w:val="24"/>
        </w:rPr>
        <w:t xml:space="preserve">2) решение о сносе самовольной постройки или ее приведении в соответствие с установленными требованиями в случае, если самовольная постройка возведена или создана на земельном участке, вид разрешенного использования которого не допускает строительства на нем такого объекта, и данная постройка расположена в границах зоны с особыми условиями использования территории при условии, что режим указанной зоны не допускает строительства такого объекта, либо в случае, если в отношении самовольной постройки отсутствует разрешение на строительство, при условии, что границы указанной зоны, необходимость наличия этого разрешения установлены в соответствии с законодательством на дату начала строительства такого объекта.</w:t>
      </w:r>
    </w:p>
    <w:p>
      <w:pPr>
        <w:spacing w:after="120"/>
        <w:ind w:firstLine="709"/>
      </w:pPr>
      <w:r>
        <w:rPr>
          <w:sz w:val="24"/>
        </w:rPr>
        <w:t xml:space="preserve">Срок для сноса самовольной постройки устанавливается с учетом характера самовольной постройки, но не может составлять менее чем три месяца и более чем двенадцать месяцев, срок для приведения самовольной постройки в соответствие с установленными требованиями устанавливается с учетом характера самовольной постройки, но не может составлять менее чем шесть месяцев и более чем три года.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пунктом решения не могут быть приняты органами местного самоуправления в отношении самовольных построек, возведенных или созданных на земельных участках, не находящихся в государственной или муниципальной собственности, кроме случаев, если сохранение таких построек создает угрозу жизни и здоровью граждан.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абз. 6 п. 4 ст. 222 применяются также в отношении жилых домов и жилых строений, созданных до 01.01.2019 соответственно на дачных и садовых земельных участках (ФЗ от 30.11.1994 N 52-ФЗ ).</w:t>
      </w:r>
    </w:p>
    <w:p>
      <w:pPr>
        <w:spacing w:after="120"/>
        <w:ind w:firstLine="709"/>
      </w:pPr>
      <w:r>
        <w:rPr>
          <w:sz w:val="24"/>
        </w:rPr>
        <w:t xml:space="preserve">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имущества, право собственности на который зарегистрировано в Едином государственном реестре недвижимости или признано судом в соответствии с пунктом 3 настоящей статьи либо в отношении которого ранее судом принято решение об отказе в удовлетворении исковых требований о сносе самовольной постройки, или в отношении многоквартирного дома, жилого дома или садового дома.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222</dc:title>
  <dc:creator>АРБИТРАЖ! · arbi.ru</dc:creator>
  <cp:lastModifiedBy>АРБИТРАЖ!</cp:lastModifiedBy>
  <dcterms:created xsi:type="dcterms:W3CDTF">2026-10-22T20:18:20.473Z</dcterms:created>
</cp:coreProperties>
</file>