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226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14. Приобретение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пунктом 2 настоящей статьи.</w:t>
      </w:r>
    </w:p>
    <w:p>
      <w:pPr>
        <w:spacing w:after="120"/>
        <w:ind w:firstLine="709"/>
      </w:pPr>
      <w:r>
        <w:rPr>
          <w:sz w:val="24"/>
        </w:rP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pPr>
        <w:spacing w:after="120"/>
        <w:ind w:firstLine="709"/>
      </w:pPr>
      <w:r>
        <w:rPr>
          <w:sz w:val="24"/>
        </w:rPr>
        <w:t xml:space="preserve">(в ред. Федеральных законов от 03.06.2006 N 73-ФЗ , от 09.03.2021 N 33-ФЗ )</w:t>
      </w:r>
    </w:p>
    <w:p>
      <w:pPr>
        <w:spacing w:after="120"/>
        <w:ind w:firstLine="709"/>
      </w:pPr>
      <w:r>
        <w:rPr>
          <w:sz w:val="24"/>
        </w:rPr>
        <w:t xml:space="preserve">(см. текст в предыдущей редакции )</w:t>
      </w:r>
    </w:p>
    <w:p>
      <w:pPr>
        <w:spacing w:after="120"/>
        <w:ind w:firstLine="709"/>
      </w:pPr>
      <w:r>
        <w:rPr>
          <w:sz w:val="24"/>
        </w:rPr>
        <w:t xml:space="preserve">Другие брошенные вещи поступают в собственность лица, вступившего во владение ими, если по заявлению этого лица они признаны судом бесхозяйными.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226</dc:title>
  <dc:creator>АРБИТРАЖ! · arbi.ru</dc:creator>
  <cp:lastModifiedBy>АРБИТРАЖ!</cp:lastModifiedBy>
  <dcterms:created xsi:type="dcterms:W3CDTF">2026-10-22T20:20:26.097Z</dcterms:created>
</cp:coreProperties>
</file>