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собственности прекращается при отчуждении собственником своего имущества другим лицам, отказе собственника от права собственности, гибели или уничтожении имущества и при утрате права собственности на имущество в иных случаях,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2. Принудительное изъятие у собственника имущества не допускается, кроме случаев, когда по основаниям, предусмотренным законом, производятся:</w:t>
      </w:r>
    </w:p>
    <w:p>
      <w:pPr>
        <w:spacing w:after="120"/>
        <w:ind w:firstLine="709"/>
      </w:pPr>
      <w:r>
        <w:rPr>
          <w:sz w:val="24"/>
        </w:rPr>
        <w:t xml:space="preserve">1) обращение взыскания на имущество по обязательствам (статья 237) ;</w:t>
      </w:r>
    </w:p>
    <w:p>
      <w:pPr>
        <w:spacing w:after="120"/>
        <w:ind w:firstLine="709"/>
      </w:pPr>
      <w:r>
        <w:rPr>
          <w:sz w:val="24"/>
        </w:rPr>
        <w:t xml:space="preserve">2) отчуждение имущества, которое в силу закона не может принадлежать данному лицу (статья 238) ;</w:t>
      </w:r>
    </w:p>
    <w:p>
      <w:pPr>
        <w:spacing w:after="120"/>
        <w:ind w:firstLine="709"/>
      </w:pPr>
      <w:r>
        <w:rPr>
          <w:sz w:val="24"/>
        </w:rPr>
        <w:t xml:space="preserve">3) отчуждение недвижимого имущества в связи с изъятием земельного участка ввиду его ненадлежащего использования (статья 239) 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отчуждение объекта незавершенного строительства в связи с прекращением действия договора аренды земельного участка, находящегося в государственной или муниципальной собственности (статья 239.1) 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3.2) отчуждение недвижимого имущества в связи с принудительным отчуждением земельного участка для государственных или муниципальных нужд (изъятием земельного участка для государственных или муниципальных нужд (статья 239.2) ;</w:t>
      </w:r>
    </w:p>
    <w:p>
      <w:pPr>
        <w:spacing w:after="120"/>
        <w:ind w:firstLine="709"/>
      </w:pPr>
      <w:r>
        <w:rPr>
          <w:sz w:val="24"/>
        </w:rPr>
        <w:t xml:space="preserve">(пп. 3.2 введен Федеральным законом от 31.12.2014 N 499-ФЗ)</w:t>
      </w:r>
    </w:p>
    <w:p>
      <w:pPr>
        <w:spacing w:after="120"/>
        <w:ind w:firstLine="709"/>
      </w:pPr>
      <w:r>
        <w:rPr>
          <w:sz w:val="24"/>
        </w:rPr>
        <w:t xml:space="preserve">4) выкуп бесхозяйственно содержимых культурных ценностей, домашних животных ( статьи 240 и 241 );</w:t>
      </w:r>
    </w:p>
    <w:p>
      <w:pPr>
        <w:spacing w:after="120"/>
        <w:ind w:firstLine="709"/>
      </w:pPr>
      <w:r>
        <w:rPr>
          <w:sz w:val="24"/>
        </w:rPr>
        <w:t xml:space="preserve">5) реквизиция (статья 242) ;</w:t>
      </w:r>
    </w:p>
    <w:p>
      <w:pPr>
        <w:spacing w:after="120"/>
        <w:ind w:firstLine="709"/>
      </w:pPr>
      <w:r>
        <w:rPr>
          <w:sz w:val="24"/>
        </w:rPr>
        <w:t xml:space="preserve">6) конфискация (статья 243) ;</w:t>
      </w:r>
    </w:p>
    <w:p>
      <w:pPr>
        <w:spacing w:after="120"/>
        <w:ind w:firstLine="709"/>
      </w:pPr>
      <w:r>
        <w:rPr>
          <w:sz w:val="24"/>
        </w:rPr>
        <w:t xml:space="preserve">7) отчуждение имущества в случаях, предусмотренных статьей 239.2 , пунктом 4 статьи 252 , пунктом 2 статьи 272 , статьями 282 , 285 , 293 , пунктами 4 и 5 статьи 1252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31.12.2014 N 499-ФЗ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03.12.2012 N 231-ФЗ)</w:t>
      </w:r>
    </w:p>
    <w:p>
      <w:pPr>
        <w:spacing w:after="120"/>
        <w:ind w:firstLine="709"/>
      </w:pPr>
      <w:r>
        <w:rPr>
          <w:sz w:val="24"/>
        </w:rPr>
        <w:t xml:space="preserve">9) обращение по решению суда в доход Российской Федерации денег, ценностей, иного имущества и доходов от них, в отношении которых в соответствии с законодательством Российской Федерации о противодействии терроризму лицом не представлены сведения, подтверждающие законность их приобретения.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02.11.2013 N 302-ФЗ)</w:t>
      </w:r>
    </w:p>
    <w:p>
      <w:pPr>
        <w:spacing w:after="120"/>
        <w:ind w:firstLine="709"/>
      </w:pPr>
      <w:r>
        <w:rPr>
          <w:sz w:val="24"/>
        </w:rPr>
        <w:t xml:space="preserve">По решению собственника в порядке , предусмотренном законами о приватизации, имущество, находящееся в государственной или муниципальной собственности, отчуждается в собственность граждан 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Обращение в государственную собственность имущества, находящегося в собственности граждан и юридических лиц (национализация), производится на основании закона с возмещением стоимости этого имущества и других убытков в порядке, установленном статьей 306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235</dc:title>
  <dc:creator>АРБИТРАЖ! · arbi.ru</dc:creator>
  <cp:lastModifiedBy>АРБИТРАЖ!</cp:lastModifiedBy>
  <dcterms:created xsi:type="dcterms:W3CDTF">2026-10-23T00:21:11.578Z</dcterms:created>
</cp:coreProperties>
</file>