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239.1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законом , в случае прекращения действия договора аренды земельного участка, находящегося в государственной или муниципальной собственности и предоставленного по результатам аукциона, объекты незавершенного строительства, расположенные на таком земельном участке, могут быть изъяты у собственника по решению суда путем продажи с публичных торгов.</w:t>
      </w:r>
    </w:p>
    <w:p>
      <w:pPr>
        <w:spacing w:after="120"/>
        <w:ind w:firstLine="709"/>
      </w:pPr>
      <w:r>
        <w:rPr>
          <w:sz w:val="24"/>
        </w:rPr>
        <w:t xml:space="preserve">Порядок проведения публичных торгов по продаже объектов незавершенного строительства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самоуправления, уполномоченные на распоряжение земельным участком, который находится в государственной или муниципальной собственности и на котором расположен этот объект.</w:t>
      </w:r>
    </w:p>
    <w:p>
      <w:pPr>
        <w:spacing w:after="120"/>
        <w:ind w:firstLine="709"/>
      </w:pPr>
      <w:r>
        <w:rPr>
          <w:sz w:val="24"/>
        </w:rPr>
        <w:t xml:space="preserve">3. Требование о продаже объекта незавершенного строительства не подлежит удовлетворению, если собственник этого объекта докажет, что нарушение срока строительства объекта связано с действиями (бездействием) органов государственной власти, органов местного самоуправления или лиц, осуществляющих эксплуатацию сетей инженерно-технического обеспечения, к которым должен быть подключен (технологически присоединен) объект.</w:t>
      </w:r>
    </w:p>
    <w:p>
      <w:pPr>
        <w:spacing w:after="120"/>
        <w:ind w:firstLine="709"/>
      </w:pPr>
      <w:r>
        <w:rPr>
          <w:sz w:val="24"/>
        </w:rPr>
        <w:t xml:space="preserve">4. Начальная цена продажи объекта незавершенного строительства определяется на основании оценки его рыночной стоимости.</w:t>
      </w:r>
    </w:p>
    <w:p>
      <w:pPr>
        <w:spacing w:after="120"/>
        <w:ind w:firstLine="709"/>
      </w:pPr>
      <w:r>
        <w:rPr>
          <w:sz w:val="24"/>
        </w:rPr>
        <w:t xml:space="preserve">Если публичные торги по продаже объекта незавершенного строительства признаны несостоявшимися,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несостоявшимися.</w:t>
      </w:r>
    </w:p>
    <w:p>
      <w:pPr>
        <w:spacing w:after="120"/>
        <w:ind w:firstLine="709"/>
      </w:pPr>
      <w:r>
        <w:rPr>
          <w:sz w:val="24"/>
        </w:rPr>
        <w:t xml:space="preserve">5. Средства,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собственность, выплачиваются бывшему собственнику объекта за вычетом расходов на подготовку и проведение публичных торгов.</w:t>
      </w:r>
    </w:p>
    <w:p>
      <w:pPr>
        <w:spacing w:after="120"/>
        <w:ind w:firstLine="709"/>
      </w:pPr>
      <w:r>
        <w:rPr>
          <w:sz w:val="24"/>
        </w:rPr>
        <w:t xml:space="preserve">6. Правила настоящей статьи применяются также в случае прекращения действия договора аренды земельного участка, находящегося в государственной или муниципальной собственности, который заключен без проведения торгов в целях завершения строительства объекта незавершенного строительства, при условии, что строительство этого объекта не было завершено.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239.1</dc:title>
  <dc:creator>АРБИТРАЖ! · arbi.ru</dc:creator>
  <cp:lastModifiedBy>АРБИТРАЖ!</cp:lastModifiedBy>
  <dcterms:created xsi:type="dcterms:W3CDTF">2026-10-22T19:06:11.197Z</dcterms:created>
</cp:coreProperties>
</file>