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Имущество, находящееся в долевой собственности, может быть разделено между ее участниками по соглашению между ними.</w:t>
      </w:r>
    </w:p>
    <w:p>
      <w:pPr>
        <w:spacing w:after="120"/>
        <w:ind w:firstLine="709"/>
      </w:pPr>
      <w:r>
        <w:rPr>
          <w:sz w:val="24"/>
        </w:rPr>
        <w:t xml:space="preserve">2. Участник долевой собственности вправе требовать выдела своей доли из общего имущества.</w:t>
      </w:r>
    </w:p>
    <w:p>
      <w:pPr>
        <w:spacing w:after="120"/>
        <w:ind w:firstLine="709"/>
      </w:pPr>
      <w:r>
        <w:rPr>
          <w:sz w:val="24"/>
        </w:rPr>
        <w:t xml:space="preserve">3.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</w:t>
      </w:r>
    </w:p>
    <w:p>
      <w:pPr>
        <w:spacing w:after="120"/>
        <w:ind w:firstLine="709"/>
      </w:pPr>
      <w:r>
        <w:rPr>
          <w:sz w:val="24"/>
        </w:rPr>
        <w:t xml:space="preserve">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4. 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</w:t>
      </w:r>
    </w:p>
    <w:p>
      <w:pPr>
        <w:spacing w:after="120"/>
        <w:ind w:firstLine="709"/>
      </w:pPr>
      <w:r>
        <w:rPr>
          <w:sz w:val="24"/>
        </w:rPr>
        <w:t xml:space="preserve">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</w:t>
      </w:r>
    </w:p>
    <w:p>
      <w:pPr>
        <w:spacing w:after="120"/>
        <w:ind w:firstLine="709"/>
      </w:pPr>
      <w:r>
        <w:rPr>
          <w:sz w:val="24"/>
        </w:rPr>
        <w:t xml:space="preserve">5. С получением компенсации в соответствии с настоящей статьей собственник утрачивает право на долю в общем имуществе.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252</dc:title>
  <dc:creator>АРБИТРАЖ! · arbi.ru</dc:creator>
  <cp:lastModifiedBy>АРБИТРАЖ!</cp:lastModifiedBy>
  <dcterms:created xsi:type="dcterms:W3CDTF">2026-10-22T19:07:21.404Z</dcterms:created>
</cp:coreProperties>
</file>