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271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Право собственности и другие вещные права на землю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Собственник здания, сооружения или иной недвижимости, находящейся на земельном участке, принадлежащем другому лицу, имеет право пользования предоставленным таким лицом под эту недвижимость земельным участком.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26.06.2007 N 118-ФЗ)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26.06.2007 N 118-ФЗ.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переходе права собственности на недвижимость, находящуюся на чужом земельном участке, к другому лицу оно приобретает право пользования соответствующим земельным участком на тех же условиях и в том же объеме, что и прежний собственник недвижимости.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26.06.2007 N 118-ФЗ)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Переход права собственности на земельный участок не является основанием прекращения или изменения принадлежащего собственнику недвижимости права пользования этим участком.</w:t>
      </w:r>
    </w:p>
    <w:p>
      <w:pPr>
        <w:spacing w:after="120"/>
        <w:ind w:firstLine="709"/>
      </w:pPr>
      <w:r>
        <w:rPr>
          <w:sz w:val="24"/>
        </w:rPr>
        <w:t xml:space="preserve">3. Утратил силу с 1 сентября 2022 года. - Федеральный закон от 21.12.2021 N 430-ФЗ.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Правила настоящей статьи применяются к зданиям, сооружениям с учетом особенностей, установленных статьей 287.3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21.12.2021 N 430-ФЗ)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271</dc:title>
  <dc:creator>АРБИТРАЖ! · arbi.ru</dc:creator>
  <cp:lastModifiedBy>АРБИТРАЖ!</cp:lastModifiedBy>
  <dcterms:created xsi:type="dcterms:W3CDTF">2026-10-22T22:01:11.958Z</dcterms:created>
</cp:coreProperties>
</file>