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274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1. 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 .</w:t>
      </w:r>
    </w:p>
    <w:p>
      <w:pPr>
        <w:spacing w:after="120"/>
        <w:ind w:firstLine="709"/>
      </w:pPr>
      <w:r>
        <w:rPr>
          <w:sz w:val="24"/>
        </w:rPr>
        <w:t xml:space="preserve">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Обременение земельного участка сервитутом не лишает собственника участка прав владения, пользования и распоряжения этим участком.</w:t>
      </w:r>
    </w:p>
    <w:p>
      <w:pPr>
        <w:spacing w:after="120"/>
        <w:ind w:firstLine="709"/>
      </w:pPr>
      <w:r>
        <w:rPr>
          <w:sz w:val="24"/>
        </w:rPr>
        <w:t xml:space="preserve">3. 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 , установленном для регистрации прав на недвижимое имущество. В случае недостижения соглашения об установлении или условиях сервитута спор разрешается судом по иску лица, требующего установления сервитута.</w:t>
      </w:r>
    </w:p>
    <w:p>
      <w:pPr>
        <w:spacing w:after="120"/>
        <w:ind w:firstLine="709"/>
      </w:pPr>
      <w:r>
        <w:rPr>
          <w:sz w:val="24"/>
        </w:rPr>
        <w:t xml:space="preserve">4. На условиях и в порядке, предусмотренных пунктами 1 и 3 настоящей статьи, сервитут может быть установлен также в интересах и по требованию лица, которому участок предоставлен на праве пожизненного наследуемого владения или праве постоянного (бессрочного) пользования, и иных лиц в случаях, предусмотренных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26.06.2007 N 118-ФЗ , от 30.12.2008 N 311-ФЗ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участком.</w:t>
      </w:r>
    </w:p>
    <w:p>
      <w:pPr>
        <w:spacing w:after="120"/>
        <w:ind w:firstLine="709"/>
      </w:pPr>
      <w:r>
        <w:rPr>
          <w:sz w:val="24"/>
        </w:rPr>
        <w:t xml:space="preserve">6. В случаях, предусмотренных законом , сервитут устанавливается по соглашению между лицом, требующим установления сервитута, и лицом, которому предоставлен земельный участок, находящийся в государственной или муниципальной собственности, если это допускается земельным законодательством. В этом случае к лицу, которому предоставлен земельный участок, в отношении которого устанавливается сервитут, применяются правила, предусмотренные настоящей статьей и статьями 275 и 276 настоящего Кодекса для собственника такого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274</dc:title>
  <dc:creator>АРБИТРАЖ! · arbi.ru</dc:creator>
  <cp:lastModifiedBy>АРБИТРАЖ!</cp:lastModifiedBy>
  <dcterms:created xsi:type="dcterms:W3CDTF">2026-10-22T18:49:42.027Z</dcterms:created>
</cp:coreProperties>
</file>