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274 применяется с учетом особенностей, установленных ст. 9 Федерального закона от 01.04.2020 N 69-ФЗ ( Распоряжение Правительства РФ от 21.09.2022 N 2724-р).</w:t>
      </w:r>
    </w:p>
    <w:p>
      <w:pPr>
        <w:spacing w:after="120"/>
        <w:ind w:firstLine="709"/>
      </w:pPr>
      <w:r>
        <w:rPr>
          <w:sz w:val="24"/>
        </w:rPr>
        <w:t xml:space="preserve">1. Собственник недвижимого имущества (земельного участка, другой недвижимости) вправе требовать от собственника соседнего земельного участка, а в необходимых случаях и от собственника другого земельного участка (соседнего участка) предоставления права ограниченного пользования соседним участком (сервитута) .</w:t>
      </w:r>
    </w:p>
    <w:p>
      <w:pPr>
        <w:spacing w:after="120"/>
        <w:ind w:firstLine="709"/>
      </w:pPr>
      <w:r>
        <w:rPr>
          <w:sz w:val="24"/>
        </w:rPr>
        <w:t xml:space="preserve">Сервитут может устанавливаться для обеспечения прохода и проезда через соседний земельный участок, строительства, реконструкции и (или) эксплуатации линейных объектов, не препятствующих использованию земельного участка в соответствии с разрешенным использованием, а также других нужд собственника недвижимого имущества, которые не могут быть обеспечены без установления сервитута.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Обременение земельного участка сервитутом не лишает собственника участка прав владения, пользования и распоряжения этим участком.</w:t>
      </w:r>
    </w:p>
    <w:p>
      <w:pPr>
        <w:spacing w:after="120"/>
        <w:ind w:firstLine="709"/>
      </w:pPr>
      <w:r>
        <w:rPr>
          <w:sz w:val="24"/>
        </w:rPr>
        <w:t xml:space="preserve">3. Сервитут устанавливается по соглашению между лицом, требующим установления сервитута, и собственником соседнего участка и подлежит регистрации в порядке , установленном для регистрации прав на недвижимое имущество. В случае недостижения соглашения об установлении или условиях сервитута спор разрешается судом по иску лица, требующего установления сервитута.</w:t>
      </w:r>
    </w:p>
    <w:p>
      <w:pPr>
        <w:spacing w:after="120"/>
        <w:ind w:firstLine="709"/>
      </w:pPr>
      <w:r>
        <w:rPr>
          <w:sz w:val="24"/>
        </w:rPr>
        <w:t xml:space="preserve">4. На условиях и в порядке, предусмотренных пунктами 1 и 3 настоящей статьи, сервитут может быть установлен также в интересах и по требованию лица, которому участок предоставлен на праве пожизненного наследуемого владения или праве постоянного (бессрочного) пользования, и иных лиц в случаях, предусмотренных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26.06.2007 N 118-ФЗ , от 30.12.2008 N 311-ФЗ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Собственник участка, обремененного сервитутом, вправе, если иное не предусмотрено законом, требовать от лиц, в интересах которых установлен сервитут, соразмерную плату за пользование участком.</w:t>
      </w:r>
    </w:p>
    <w:p>
      <w:pPr>
        <w:spacing w:after="120"/>
        <w:ind w:firstLine="709"/>
      </w:pPr>
      <w:r>
        <w:rPr>
          <w:sz w:val="24"/>
        </w:rPr>
        <w:t xml:space="preserve">6. В случаях, предусмотренных законом , сервитут устанавливается по соглашению между лицом, требующим установления сервитута, и лицом, которому предоставлен земельный участок, находящийся в государственной или муниципальной собственности, если это допускается земельным законодательством. В этом случае к лицу, которому предоставлен земельный участок, в отношении которого устанавливается сервитут, применяются правила, предусмотренные настоящей статьей и статьями 275 и 276 настоящего Кодекса для собственника такого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274</dc:title>
  <dc:creator>АРБИТРАЖ! · arbi.ru</dc:creator>
  <cp:lastModifiedBy>АРБИТРАЖ!</cp:lastModifiedBy>
  <dcterms:created xsi:type="dcterms:W3CDTF">2026-10-22T18:23:24.794Z</dcterms:created>
</cp:coreProperties>
</file>