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287.5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17.1. Право собственности и другие вещные права на здания, сооружения, объекты незавершенного строительства, помещения и машино-места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21.12.2021 N 430-ФЗ)</w:t>
      </w:r>
    </w:p>
    <w:p>
      <w:pPr>
        <w:spacing w:after="120"/>
        <w:ind w:firstLine="709"/>
      </w:pPr>
      <w:r>
        <w:rPr>
          <w:sz w:val="24"/>
        </w:rPr>
        <w:t xml:space="preserve">1. Собственникам помещений, машино-мест принадлежат доли в праве общей собственности на общее имущество (пункт 1 статьи 259.1) . Предназначение имущества для удовлетворения общих потребностей собственников помещений, машино-мест может следовать в том числе из его расположения и назначения, определенных при строительстве здания или сооружения, либо из решения собственников помещений, машино-мест о приобретении, создании или об образовании общего имущества.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24.07.2023 N 351-ФЗ)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 общему имуществу относятся, в частности, вспомогательные помещения (например, технические этажи, чердаки, технические подвалы, в которых имеются инженерные коммуникации, обслуживающие более одного помещения, машино-места в этих здании или сооружении), крыши, ограждающие конструкции этих здания или сооружения, механическое, электрическое, санитарно-техническое и иное оборудование, находящееся за пределами или внутри помещений, машино-мест и обслуживающее более одного помещения, машино-места. Особенности отнесения имущества к общему имуществу устанавливаются законом 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настоящим Кодексом или иным законом, земельный участок с элементами озеленения и благоустройства, занятый зданием или сооружением и необходимый для их использования, в том числе для обеспечения безопасной эксплуатации здания или сооружения, также входит в состав принадлежащего собственникам помещений, машино-мест общего имущества и принадлежит собственникам помещений, машино-мест на праве общей долевой собственности.</w:t>
      </w:r>
    </w:p>
    <w:p>
      <w:pPr>
        <w:spacing w:after="120"/>
        <w:ind w:firstLine="709"/>
      </w:pPr>
      <w:r>
        <w:rPr>
          <w:sz w:val="24"/>
        </w:rPr>
        <w:t xml:space="preserve">4 - 7. Утратили силу с 1 октября 2023 года. - Федеральный закон от 24.07.2023 N 351-ФЗ.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Если иное не предусмотрено настоящим Кодексом, другими законами или не вытекает из существа отношений, правила параграфа 2 главы 16 настоящего Кодекса применяются к общему имуществу собственников комнат в коммунальной квартире.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287.5</dc:title>
  <dc:creator>АРБИТРАЖ! · arbi.ru</dc:creator>
  <cp:lastModifiedBy>АРБИТРАЖ!</cp:lastModifiedBy>
  <dcterms:created xsi:type="dcterms:W3CDTF">2026-10-22T22:33:41.082Z</dcterms:created>
</cp:coreProperties>
</file>