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Защита права собственности и других вещных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302 см. Постановления КС РФ от 13.07.2021 N 35-П , от 26.05.2025 N 22-П .</w:t>
      </w:r>
    </w:p>
    <w:p>
      <w:pPr>
        <w:spacing w:after="120"/>
        <w:ind w:firstLine="709"/>
      </w:pPr>
      <w:r>
        <w:rPr>
          <w:sz w:val="24"/>
        </w:rPr>
        <w:t xml:space="preserve">1. Если имущество возмездно приобретено у лица, которое не имело права его отчуждать, о чем приобретатель не знал и не мог знать ( добросовестный приобретатель 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</w:t>
      </w:r>
    </w:p>
    <w:p>
      <w:pPr>
        <w:spacing w:after="120"/>
        <w:ind w:firstLine="709"/>
      </w:pPr>
      <w:r>
        <w:rPr>
          <w:sz w:val="24"/>
        </w:rPr>
        <w:t xml:space="preserve">2. Если имущество приобретено безвозмездно от лица, которое не имело права его отчуждать, собственник вправе истребовать имущество во всех случаях.</w:t>
      </w:r>
    </w:p>
    <w:p>
      <w:pPr>
        <w:spacing w:after="120"/>
        <w:ind w:firstLine="709"/>
      </w:pPr>
      <w:r>
        <w:rPr>
          <w:sz w:val="24"/>
        </w:rPr>
        <w:t xml:space="preserve">3. Деньги, а также ценные бумаги на предъявителя не могут быть истребованы от добросовестного приобретателя.</w:t>
      </w:r>
    </w:p>
    <w:p>
      <w:pPr>
        <w:spacing w:after="120"/>
        <w:ind w:firstLine="709"/>
      </w:pPr>
      <w:r>
        <w:rPr>
          <w:sz w:val="24"/>
        </w:rPr>
        <w:t xml:space="preserve">4. Суд отказывает в удовлетворении требования субъекта гражданского права, указанного в пункте 1 статьи 124 настоящего Кодекса, об истребовании жилого помещения у добросовестного приобретателя, не являющегося таким субъектом гражданского права, во всех случаях,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помещения. При этом бремя доказывания обстоятельств, свидетельствующих о недобросовестности приобретателя, или обстоятельств выбытия жилого помещения из владения истца несет субъект гражданского права, указанный в пункте 1 статьи 124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16.12.2019 N 430-ФЗ)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302</dc:title>
  <dc:creator>АРБИТРАЖ! · arbi.ru</dc:creator>
  <cp:lastModifiedBy>АРБИТРАЖ!</cp:lastModifiedBy>
  <dcterms:created xsi:type="dcterms:W3CDTF">2026-10-22T23:38:46.504Z</dcterms:created>
</cp:coreProperties>
</file>