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308.1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21. Понятие обязательства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08.03.2015 N 42-ФЗ)</w:t>
      </w:r>
    </w:p>
    <w:p>
      <w:pPr>
        <w:spacing w:after="120"/>
        <w:ind w:firstLine="709"/>
      </w:pPr>
      <w:r>
        <w:rPr>
          <w:sz w:val="24"/>
        </w:rPr>
        <w:t xml:space="preserve">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pPr>
        <w:spacing w:after="120"/>
        <w:ind w:firstLine="709"/>
      </w:pPr>
      <w:r>
        <w:rPr>
          <w:sz w:val="24"/>
        </w:rPr>
        <w:t xml:space="preserve">2. С момента, когда должник (кредитор, третье лицо) осуществил выбор, обязательство перестает быть альтернативным.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308.1</dc:title>
  <dc:creator>АРБИТРАЖ! · arbi.ru</dc:creator>
  <cp:lastModifiedBy>АРБИТРАЖ!</cp:lastModifiedBy>
  <dcterms:created xsi:type="dcterms:W3CDTF">2026-10-22T22:35:14.541Z</dcterms:created>
</cp:coreProperties>
</file>