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342.1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21.12.2013 N 367-ФЗ)</w:t>
      </w:r>
    </w:p>
    <w:p>
      <w:pPr>
        <w:spacing w:after="120"/>
        <w:ind w:firstLine="709"/>
      </w:pPr>
      <w:r>
        <w:rPr>
          <w:sz w:val="24"/>
        </w:rPr>
        <w:t xml:space="preserve">(см. текст в предыдущей редакции )</w:t>
      </w:r>
    </w:p>
    <w:p>
      <w:pPr>
        <w:spacing w:after="120"/>
        <w:ind w:firstLine="709"/>
      </w:pPr>
      <w:r>
        <w:rPr>
          <w:sz w:val="24"/>
        </w:rPr>
        <w:t xml:space="preserve">1. Если иное не предусмотрено настоящим Кодексом или другим законом , очередность удовлетворения требований залогодержателей устанавливается в зависимости от момента возникновения каждого залога.</w:t>
      </w:r>
    </w:p>
    <w:p>
      <w:pPr>
        <w:spacing w:after="120"/>
        <w:ind w:firstLine="709"/>
      </w:pPr>
      <w:r>
        <w:rPr>
          <w:sz w:val="24"/>
        </w:rPr>
        <w:t xml:space="preserve">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pPr>
        <w:spacing w:after="120"/>
        <w:ind w:firstLine="709"/>
      </w:pPr>
      <w:r>
        <w:rPr>
          <w:sz w:val="24"/>
        </w:rPr>
        <w:t xml:space="preserve">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pPr>
        <w:spacing w:after="120"/>
        <w:ind w:firstLine="709"/>
      </w:pPr>
      <w:r>
        <w:rPr>
          <w:sz w:val="24"/>
        </w:rPr>
        <w:t xml:space="preserve">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pPr>
        <w:spacing w:after="120"/>
        <w:ind w:firstLine="709"/>
      </w:pPr>
      <w:r>
        <w:rPr>
          <w:sz w:val="24"/>
        </w:rP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пунктом 2 настоящей статьи, последующий залог прекращается, за исключением случаев, предусмотренных пунктом 3 настоящей статьи.</w:t>
      </w:r>
    </w:p>
    <w:p>
      <w:pPr>
        <w:spacing w:after="120"/>
        <w:ind w:firstLine="709"/>
      </w:pPr>
      <w:r>
        <w:rPr>
          <w:sz w:val="24"/>
        </w:rPr>
        <w:t xml:space="preserve">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pPr>
        <w:spacing w:after="120"/>
        <w:ind w:firstLine="709"/>
      </w:pPr>
      <w:r>
        <w:rPr>
          <w:sz w:val="24"/>
        </w:rPr>
        <w:t xml:space="preserve">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pPr>
        <w:spacing w:after="120"/>
        <w:ind w:firstLine="709"/>
      </w:pPr>
      <w:r>
        <w:rPr>
          <w:sz w:val="24"/>
        </w:rPr>
        <w:t xml:space="preserve">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pPr>
        <w:spacing w:after="120"/>
        <w:ind w:firstLine="709"/>
      </w:pPr>
      <w:r>
        <w:rPr>
          <w:sz w:val="24"/>
        </w:rPr>
        <w:t xml:space="preserve">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pPr>
        <w:spacing w:after="120"/>
        <w:ind w:firstLine="709"/>
      </w:pPr>
      <w:r>
        <w:rPr>
          <w:sz w:val="24"/>
        </w:rPr>
        <w:t xml:space="preserve">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pPr>
        <w:spacing w:after="120"/>
        <w:ind w:firstLine="709"/>
      </w:pPr>
      <w:r>
        <w:rPr>
          <w:sz w:val="24"/>
        </w:rPr>
        <w:t xml:space="preserve">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pPr>
        <w:spacing w:after="120"/>
        <w:ind w:firstLine="709"/>
      </w:pPr>
      <w:r>
        <w:rPr>
          <w:sz w:val="24"/>
        </w:rPr>
        <w:t xml:space="preserve">10. В случаях, если заложенное имущество, в отношении которого ведется учет залогов в соответствии с пунктом 4 статьи 339.1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342.1</dc:title>
  <dc:creator>АРБИТРАЖ! · arbi.ru</dc:creator>
  <cp:lastModifiedBy>АРБИТРАЖ!</cp:lastModifiedBy>
  <dcterms:created xsi:type="dcterms:W3CDTF">2026-10-22T20:18:49.830Z</dcterms:created>
</cp:coreProperties>
</file>