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348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22. Исполнение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21.12.2013 N 367-ФЗ)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348 ГК РФ</w:t>
      </w:r>
    </w:p>
    <w:p>
      <w:pPr>
        <w:spacing w:after="120"/>
        <w:ind w:firstLine="709"/>
      </w:pPr>
      <w:r>
        <w:rPr>
          <w:sz w:val="24"/>
        </w:rPr>
        <w:t xml:space="preserve">Арбитражные споры:</w:t>
      </w:r>
    </w:p>
    <w:p>
      <w:pPr>
        <w:spacing w:after="120"/>
        <w:ind w:firstLine="709"/>
      </w:pPr>
      <w:r>
        <w:rPr>
          <w:sz w:val="24"/>
        </w:rPr>
        <w:t xml:space="preserve">- Залогодержатель хочет обратить взыскание на заложенную недвижимость в связи с неисполнением залогодателем (третьим лицом) основного обязательства</w:t>
      </w:r>
    </w:p>
    <w:p>
      <w:pPr>
        <w:spacing w:after="120"/>
        <w:ind w:firstLine="709"/>
      </w:pPr>
      <w:r>
        <w:rPr>
          <w:sz w:val="24"/>
        </w:rPr>
        <w:t xml:space="preserve">- Кредитор хочет досрочно вернуть кредит и обратить взыскание на заложенное имущество, так как исполнение договора обеспечено залогом</w:t>
      </w:r>
    </w:p>
    <w:p>
      <w:pPr>
        <w:spacing w:after="120"/>
        <w:ind w:firstLine="709"/>
      </w:pPr>
      <w:r>
        <w:rPr>
          <w:sz w:val="24"/>
        </w:rPr>
        <w:t xml:space="preserve">- Займодавец хочет взыскать задолженность по договору займа и обратить взыскание на заложенное имущество, так как возврат суммы займа обеспечен залогом</w:t>
      </w:r>
    </w:p>
    <w:p>
      <w:pPr>
        <w:spacing w:after="120"/>
        <w:ind w:firstLine="709"/>
      </w:pPr>
      <w:r>
        <w:rPr>
          <w:sz w:val="24"/>
        </w:rPr>
        <w:t xml:space="preserve">Споры в суде общей юрисдикции:</w:t>
      </w:r>
    </w:p>
    <w:p>
      <w:pPr>
        <w:spacing w:after="120"/>
        <w:ind w:firstLine="709"/>
      </w:pPr>
      <w:r>
        <w:rPr>
          <w:sz w:val="24"/>
        </w:rPr>
        <w:t xml:space="preserve">- Займодавец хочет взыскать задолженность по договору займа с заемщика и обратить взыскание на заложенное имущество, так как возврат займа обеспечен залогом</w:t>
      </w:r>
    </w:p>
    <w:p>
      <w:pPr>
        <w:spacing w:after="120"/>
        <w:ind w:firstLine="709"/>
      </w:pPr>
      <w:r>
        <w:rPr>
          <w:sz w:val="24"/>
        </w:rPr>
        <w:t xml:space="preserve">1. Взыскание на заложенное имущество для удовлетворения требований залогодержателя может быть обращено в случае неисполнения или ненадлежащего исполнения должником обеспеченного залогом обязательства.</w:t>
      </w:r>
    </w:p>
    <w:p>
      <w:pPr>
        <w:spacing w:after="120"/>
        <w:ind w:firstLine="709"/>
      </w:pPr>
      <w:r>
        <w:rPr>
          <w:sz w:val="24"/>
        </w:rPr>
        <w:t xml:space="preserve">2. Обращение взыскания на заложенное имущество не допускается, если допущенное должником нарушение обеспеченного залогом обязательства незначительно и размер требований залогодержателя вследствие этого явно несоразмерен стоимости заложенного имущества. Если не доказано иное, предполагается, что нарушение обеспеченного залогом обязательства незначительно и размер требований залогодержателя явно несоразмерен стоимости заложенного имущества при условии, что одновременно соблюдены следующие условия:</w:t>
      </w:r>
    </w:p>
    <w:p>
      <w:pPr>
        <w:spacing w:after="120"/>
        <w:ind w:firstLine="709"/>
      </w:pPr>
      <w:r>
        <w:rPr>
          <w:sz w:val="24"/>
        </w:rPr>
        <w:t xml:space="preserve">1) сумма неисполненного обязательства составляет менее чем пять процентов от размера стоимости заложенного имущества;</w:t>
      </w:r>
    </w:p>
    <w:p>
      <w:pPr>
        <w:spacing w:after="120"/>
        <w:ind w:firstLine="709"/>
      </w:pPr>
      <w:r>
        <w:rPr>
          <w:sz w:val="24"/>
        </w:rPr>
        <w:t xml:space="preserve">2) период просрочки исполнения обязательства, обеспеченного залогом, составляет менее чем три месяца.</w:t>
      </w:r>
    </w:p>
    <w:p>
      <w:pPr>
        <w:spacing w:after="120"/>
        <w:ind w:firstLine="709"/>
      </w:pPr>
      <w:r>
        <w:rPr>
          <w:sz w:val="24"/>
        </w:rPr>
        <w:t xml:space="preserve">3. Если договором залога не предусмотрено иное, обращение взыскания на имущество, заложенное для обеспечения обязательства, исполняемого периодическими платежами, допускается при систематическом нарушении сроков их внесения, то есть при нарушении сроков внесения платежей более чем три раза в течение двенадцати месяцев, предшествующих дате обращения в суд или дате направления уведомления об обращении взыскания на заложенное имущество во внесудебном порядке, даже при условии, что каждая просрочка незначительна.</w:t>
      </w:r>
    </w:p>
    <w:p>
      <w:pPr>
        <w:spacing w:after="120"/>
        <w:ind w:firstLine="709"/>
      </w:pPr>
      <w:r>
        <w:rPr>
          <w:sz w:val="24"/>
        </w:rPr>
        <w:t xml:space="preserve">4. Должник и являющийся третьим лицом залогодатель вправе прекратить в любое время до реализации предмета залога обращение на него взыскания и его реализацию, исполнив обеспеченное залогом обязательство или ту его часть, исполнение которой просрочено. Соглашение, ограничивающее это право, ничтожно.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348</dc:title>
  <dc:creator>АРБИТРАЖ! · arbi.ru</dc:creator>
  <cp:lastModifiedBy>АРБИТРАЖ!</cp:lastModifiedBy>
  <dcterms:created xsi:type="dcterms:W3CDTF">2026-10-22T16:11:14.475Z</dcterms:created>
</cp:coreProperties>
</file>