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350.2</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22. Исполнение обязательств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21.12.2013 N 367-ФЗ)</w:t>
      </w:r>
    </w:p>
    <w:p>
      <w:pPr>
        <w:spacing w:after="120"/>
        <w:ind w:firstLine="709"/>
      </w:pPr>
      <w:r>
        <w:rPr>
          <w:sz w:val="24"/>
        </w:rPr>
        <w:t xml:space="preserve">(см. текст в предыдущей редакции )</w:t>
      </w:r>
    </w:p>
    <w:p>
      <w:pPr>
        <w:spacing w:after="120"/>
        <w:ind w:firstLine="709"/>
      </w:pPr>
      <w:r>
        <w:rPr>
          <w:sz w:val="24"/>
        </w:rPr>
        <w:t xml:space="preserve">1. При реализации заложенного имущества, не относящегося к недвижимым вещам, с публичных торгов (реализация заложенного имущества с публичных торгов) на основании решения суда судебный пристав - исполнитель обязан направить не позднее чем за десять дней до даты проведения торгов залогодержателю, залогодателю и должнику по основному обязательству уведомление в письменной форме о дате, времени и месте проведения торгов. При реализации заложенного имущества с торгов, проводимых при обращении взыскания на имущество во внесудебном порядке, обязанность по уведомлению залогодателя и должника несет залогодержатель.</w:t>
      </w:r>
    </w:p>
    <w:p>
      <w:pPr>
        <w:spacing w:after="120"/>
        <w:ind w:firstLine="709"/>
      </w:pPr>
      <w:r>
        <w:rPr>
          <w:sz w:val="24"/>
        </w:rPr>
        <w:t xml:space="preserve">2. При реализации заложенного имущества, не относящегося к недвижимым вещам, с публичных торгов на основании решения суда или с торгов, проводимых при обращении взыскания на это имущество во внесудебном порядке, организатор торгов объявляет их не состоявшимися в случаях, если:</w:t>
      </w:r>
    </w:p>
    <w:p>
      <w:pPr>
        <w:spacing w:after="120"/>
        <w:ind w:firstLine="709"/>
      </w:pPr>
      <w:r>
        <w:rPr>
          <w:sz w:val="24"/>
        </w:rPr>
        <w:t xml:space="preserve">1) на торги явилось менее двух покупателей;</w:t>
      </w:r>
    </w:p>
    <w:p>
      <w:pPr>
        <w:spacing w:after="120"/>
        <w:ind w:firstLine="709"/>
      </w:pPr>
      <w:r>
        <w:rPr>
          <w:sz w:val="24"/>
        </w:rPr>
        <w:t xml:space="preserve">2) на торгах не сделана надбавка против начальной продажной цены заложенного имущества;</w:t>
      </w:r>
    </w:p>
    <w:p>
      <w:pPr>
        <w:spacing w:after="120"/>
        <w:ind w:firstLine="709"/>
      </w:pPr>
      <w:r>
        <w:rPr>
          <w:sz w:val="24"/>
        </w:rPr>
        <w:t xml:space="preserve">3) лицо, выигравшее торги, не внесло покупную цену в установленный срок. Торги должны быть объявлены несостоявшимися не позднее чем на следующий день после того, как имело место какое-либо из указанных обстоятельств.</w:t>
      </w:r>
    </w:p>
    <w:p>
      <w:pPr>
        <w:spacing w:after="120"/>
        <w:ind w:firstLine="709"/>
      </w:pPr>
      <w:r>
        <w:rPr>
          <w:sz w:val="24"/>
        </w:rPr>
        <w:t xml:space="preserve">3. Залогодержатель и залогодатель вправе выступать участниками торгов, проводимых на основании решения суда или при обращении взыскания на заложенное имущество во внесудебном порядке. В случае, если залогодержатель выиграл торги, подлежащая уплате им покупная цена зачитывается в счет погашения обязательства, обеспеченного залогом.</w:t>
      </w:r>
    </w:p>
    <w:p>
      <w:pPr>
        <w:spacing w:after="120"/>
        <w:ind w:firstLine="709"/>
      </w:pPr>
      <w:r>
        <w:rPr>
          <w:sz w:val="24"/>
        </w:rPr>
        <w:t xml:space="preserve">Правила, предусмотренные абзацем первым настоящего пункта, применяются в случае оставления залогодержателем предмета залога за собой при обращении взыскания на заложенное имущество во внесудебном порядке.</w:t>
      </w:r>
    </w:p>
    <w:p>
      <w:pPr>
        <w:spacing w:after="120"/>
        <w:ind w:firstLine="709"/>
      </w:pPr>
      <w:r>
        <w:rPr>
          <w:sz w:val="24"/>
        </w:rPr>
        <w:t xml:space="preserve">4. В течение десяти дней после объявления торгов несостоявшимися залогодержатель вправе приобрести по соглашению с залогодателем заложенное имущество, не относящееся к недвижимым вещам, и зачесть в счет покупной цены свои требования, обеспеченные залогом. К такому соглашению применяются правила о договоре купли-продажи.</w:t>
      </w:r>
    </w:p>
    <w:p>
      <w:pPr>
        <w:spacing w:after="120"/>
        <w:ind w:firstLine="709"/>
      </w:pPr>
      <w:r>
        <w:rPr>
          <w:sz w:val="24"/>
        </w:rPr>
        <w:t xml:space="preserve">Если соглашение о приобретении имущества залогодержателем, предусмотренное настоящим пунктом, не состоялось, не позднее чем через месяц после первых торгов проводятся повторные торги. Начальная продажная цена заложенного имущества на повторных торгах, если их проведение вызвано причинами, указанными в подпунктах 1 и 2 пункта 2 настоящей статьи, снижается на пятнадцать процентов. При реализации заложенного имущества, не относящегося к недвижимым вещам, с торгов, проводимых при обращении взыскания на это имущество во внесудебном порядке, соглашением сторон может быть предусмотрено, что, если торги были объявлены не состоявшимися по указанным причинам, повторные торги проводятся путем последовательного снижения цены от начальной продажной цены на первых торгах.</w:t>
      </w:r>
    </w:p>
    <w:p>
      <w:pPr>
        <w:spacing w:after="120"/>
        <w:ind w:firstLine="709"/>
      </w:pPr>
      <w:r>
        <w:rPr>
          <w:sz w:val="24"/>
        </w:rPr>
        <w:t xml:space="preserve">5. При объявлении несостоявшимися повторных торгов залогодержатель вправе оставить предмет залога за собой с оценкой его в сумме на десять процентов ниже начальной продажной цены на повторных торгах, если более высокая оценка не установлена соглашением сторон.</w:t>
      </w:r>
    </w:p>
    <w:p>
      <w:pPr>
        <w:spacing w:after="120"/>
        <w:ind w:firstLine="709"/>
      </w:pPr>
      <w:r>
        <w:rPr>
          <w:sz w:val="24"/>
        </w:rPr>
        <w:t xml:space="preserve">Залогодержатель считается воспользовавшимся указанным правом, когда в течение месяца со дня объявления повторных торгов несостоявшимися направит залогодателю и организатору торгов или, если обращение взыскания осуществлялось в судебном порядке, залогодателю, организатору торгов и судебному приставу - исполнителю заявление в письменной форме об оставлении имущества за собой.</w:t>
      </w:r>
    </w:p>
    <w:p>
      <w:pPr>
        <w:spacing w:after="120"/>
        <w:ind w:firstLine="709"/>
      </w:pPr>
      <w:r>
        <w:rPr>
          <w:sz w:val="24"/>
        </w:rPr>
        <w:t xml:space="preserve">С момента получения в письменной форме залогодателем заявления залогодержателя об оставлении имущества за собой залогодержатель, которому движимая вещь была передана по договору залога, приобретает право собственности на предмет залога, оставленный им за собой, если законом не установлен иной момент возникновения права собственности на движимые вещи соответствующего вида.</w:t>
      </w:r>
    </w:p>
    <w:p>
      <w:pPr>
        <w:spacing w:after="120"/>
        <w:ind w:firstLine="709"/>
      </w:pPr>
      <w:r>
        <w:rPr>
          <w:sz w:val="24"/>
        </w:rPr>
        <w:t xml:space="preserve">Залогодержатель, оставивший заложенное имущество за собой, вправе требовать передачи ему этого имущества, если оно находится у иного лица.</w:t>
      </w:r>
    </w:p>
    <w:p>
      <w:pPr>
        <w:spacing w:after="120"/>
        <w:ind w:firstLine="709"/>
      </w:pPr>
      <w:r>
        <w:rPr>
          <w:sz w:val="24"/>
        </w:rPr>
        <w:t xml:space="preserve">6. Если залогодержатель не воспользуется правом оставить за собой предмет залога в течение месяца со дня объявления повторных торгов несостоявшимися, договор залога прекращается.</w:t>
      </w:r>
    </w:p>
    <w:p>
      <w:pPr>
        <w:spacing w:after="120"/>
        <w:ind w:firstLine="709"/>
      </w:pPr>
      <w:r>
        <w:rPr>
          <w:sz w:val="24"/>
        </w:rPr>
        <w:t xml:space="preserve">7. Положения настоящего Кодекса о заключении договора на торгах применяются при реализации заложенного имущества с торгов, если иное не установлено настоящей статьей.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350.2</dc:title>
  <dc:creator>АРБИТРАЖ! · arbi.ru</dc:creator>
  <cp:lastModifiedBy>АРБИТРАЖ!</cp:lastModifiedBy>
  <dcterms:created xsi:type="dcterms:W3CDTF">2026-10-23T00:21:02.536Z</dcterms:created>
</cp:coreProperties>
</file>