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Залогодержатель вправе потребовать досрочного исполнения обеспеченного залогом обязательства в случаях:</w:t>
      </w:r>
    </w:p>
    <w:p>
      <w:pPr>
        <w:spacing w:after="120"/>
        <w:ind w:firstLine="709"/>
      </w:pPr>
      <w:r>
        <w:rPr>
          <w:sz w:val="24"/>
        </w:rPr>
        <w:t xml:space="preserve">1) выбытия предмета залога, оставленного у залогодателя, из его владения не в соответствии с условиями договора залога;</w:t>
      </w:r>
    </w:p>
    <w:p>
      <w:pPr>
        <w:spacing w:after="120"/>
        <w:ind w:firstLine="709"/>
      </w:pPr>
      <w:r>
        <w:rPr>
          <w:sz w:val="24"/>
        </w:rPr>
        <w:t xml:space="preserve">2) гибели или утраты предмета залога по обстоятельствам, за которые залогодержатель не отвечает, если залогодатель не воспользовался правом, предусмотренным пунктом 2 статьи 345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иных случаях 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Поскольку иное не предусмотрено договором, залогодержатель вправе потребовать досрочного исполнения обеспеченного залогом обязательства или, если его требование не будет удовлетворено, обратить взыскание на предмет залога в случаях:</w:t>
      </w:r>
    </w:p>
    <w:p>
      <w:pPr>
        <w:spacing w:after="120"/>
        <w:ind w:firstLine="709"/>
      </w:pPr>
      <w:r>
        <w:rPr>
          <w:sz w:val="24"/>
        </w:rPr>
        <w:t xml:space="preserve">1) нарушения залогодателем правил о последующем залоге (статья 342) ;</w:t>
      </w:r>
    </w:p>
    <w:p>
      <w:pPr>
        <w:spacing w:after="120"/>
        <w:ind w:firstLine="709"/>
      </w:pPr>
      <w:r>
        <w:rPr>
          <w:sz w:val="24"/>
        </w:rPr>
        <w:t xml:space="preserve">2) невыполнения залогодателем обязанностей, предусмотренных подпунктами 1 и 3 пункта 1 и пунктом 2 статьи 343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нарушения залогодателем правил об отчуждении заложенного имущества или о предоставлении его во временное владение или пользование третьим лицам ( пункты 2 и 4 статьи 346 );</w:t>
      </w:r>
    </w:p>
    <w:p>
      <w:pPr>
        <w:spacing w:after="120"/>
        <w:ind w:firstLine="709"/>
      </w:pPr>
      <w:r>
        <w:rPr>
          <w:sz w:val="24"/>
        </w:rPr>
        <w:t xml:space="preserve">4) иных случаях, предусмотренных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351</dc:title>
  <dc:creator>АРБИТРАЖ! · arbi.ru</dc:creator>
  <cp:lastModifiedBy>АРБИТРАЖ!</cp:lastModifiedBy>
  <dcterms:created xsi:type="dcterms:W3CDTF">2026-10-22T19:06:20.836Z</dcterms:created>
</cp:coreProperties>
</file>