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352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Залогодатель хочет признать залог прекращенным в связи с исполнением обеспечиваемого им обязательства</w:t>
      </w:r>
    </w:p>
    <w:p>
      <w:pPr>
        <w:spacing w:after="120"/>
        <w:ind w:firstLine="709"/>
      </w:pPr>
      <w:r>
        <w:rPr>
          <w:sz w:val="24"/>
        </w:rPr>
        <w:t xml:space="preserve">- Заемщик хочет снять залог с имущества в связи с возвратом кредита</w:t>
      </w:r>
    </w:p>
    <w:p>
      <w:pPr>
        <w:spacing w:after="120"/>
        <w:ind w:firstLine="709"/>
      </w:pPr>
      <w:r>
        <w:rPr>
          <w:sz w:val="24"/>
        </w:rPr>
        <w:t xml:space="preserve">- Залогодатель хочет признать отсутствующим обременение недвижимости в виде залога в связи с прекращением обязательств, обеспеченных залогом</w:t>
      </w:r>
    </w:p>
    <w:p>
      <w:pPr>
        <w:spacing w:after="120"/>
        <w:ind w:firstLine="709"/>
      </w:pPr>
      <w:r>
        <w:rPr>
          <w:sz w:val="24"/>
        </w:rPr>
        <w:t xml:space="preserve">- Лизингополучатель хочет признать залог прекращенным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Залогодатель хочет признать отсутствующим (прекращенным) обременение недвижимости в виде залога в связи с прекращением обязательств, обеспеченных залогом</w:t>
      </w:r>
    </w:p>
    <w:p>
      <w:pPr>
        <w:spacing w:after="120"/>
        <w:ind w:firstLine="709"/>
      </w:pPr>
      <w:r>
        <w:rPr>
          <w:sz w:val="24"/>
        </w:rPr>
        <w:t xml:space="preserve">- Истец хочет признать отсутствующим обременение земельного участка ипотекой</w:t>
      </w:r>
    </w:p>
    <w:p>
      <w:pPr>
        <w:spacing w:after="120"/>
        <w:ind w:firstLine="709"/>
      </w:pPr>
      <w:r>
        <w:rPr>
          <w:sz w:val="24"/>
        </w:rPr>
        <w:t xml:space="preserve">1. Залог прекращается:</w:t>
      </w:r>
    </w:p>
    <w:p>
      <w:pPr>
        <w:spacing w:after="120"/>
        <w:ind w:firstLine="709"/>
      </w:pPr>
      <w:r>
        <w:rPr>
          <w:sz w:val="24"/>
        </w:rPr>
        <w:t xml:space="preserve">1) с прекращением обеспеченного залогом обязательства;</w:t>
      </w:r>
    </w:p>
    <w:p>
      <w:pPr>
        <w:spacing w:after="120"/>
        <w:ind w:firstLine="709"/>
      </w:pPr>
      <w:r>
        <w:rPr>
          <w:sz w:val="24"/>
        </w:rPr>
        <w:t xml:space="preserve">2) если заложенное имущество возмездно приобретено лицом , которое не знало и не должно было знать, что это имущество является предметом залога;</w:t>
      </w:r>
    </w:p>
    <w:p>
      <w:pPr>
        <w:spacing w:after="120"/>
        <w:ind w:firstLine="709"/>
      </w:pPr>
      <w:r>
        <w:rPr>
          <w:sz w:val="24"/>
        </w:rPr>
        <w:t xml:space="preserve">3) в случае гибели заложенной вещи или прекращения заложенного права, если залогодатель не воспользовался правом, предусмотренным пунктом 2 статьи 345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в случае реализации заложенного имущества в целях удовлетворения требований залогодержателя в порядке, установленном законом, в том числе при оставлении залогодержателем заложенного имущества за собой, и в случае, если он не воспользовался этим правом (пункт 5 статьи 350.2) ;</w:t>
      </w:r>
    </w:p>
    <w:p>
      <w:pPr>
        <w:spacing w:after="120"/>
        <w:ind w:firstLine="709"/>
      </w:pPr>
      <w:r>
        <w:rPr>
          <w:sz w:val="24"/>
        </w:rPr>
        <w:t xml:space="preserve">5) в случае прекращения договора залога в порядке и по основаниям, которые предусмотрены законом, а также в случае признания договора залога недействительным;</w:t>
      </w:r>
    </w:p>
    <w:p>
      <w:pPr>
        <w:spacing w:after="120"/>
        <w:ind w:firstLine="709"/>
      </w:pPr>
      <w:r>
        <w:rPr>
          <w:sz w:val="24"/>
        </w:rPr>
        <w:t xml:space="preserve">6) по решению суда в случае, предусмотренном пунктом 3 статьи 343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7) в случае изъятия заложенного имущества ( статьи 167 , 327 ), за исключением случаев, предусмотренных пунктом 1 статьи 353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8) в случае реализации заложенного имущества в целях удовлетворения требований предшествующего залогодержателя (пункт 3 статьи 342.1) ;</w:t>
      </w:r>
    </w:p>
    <w:p>
      <w:pPr>
        <w:spacing w:after="120"/>
        <w:ind w:firstLine="709"/>
      </w:pPr>
      <w:r>
        <w:rPr>
          <w:sz w:val="24"/>
        </w:rPr>
        <w:t xml:space="preserve">9) в случаях, указанных в пункте 2 статьи 354 и статье 355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10) в иных случаях, предусмотренных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2. При прекращении залога залогодержатель, у которого находилось заложенное имущество, обязан возвратить его залогодателю или иному управомоченному лицу.</w:t>
      </w:r>
    </w:p>
    <w:p>
      <w:pPr>
        <w:spacing w:after="120"/>
        <w:ind w:firstLine="709"/>
      </w:pPr>
      <w:r>
        <w:rPr>
          <w:sz w:val="24"/>
        </w:rPr>
        <w:t xml:space="preserve">Залогодатель вправе требовать от залогодержателя совершения всех необходимых действий, направленных на внесение записи о прекращении залога (статья 339.1)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352</dc:title>
  <dc:creator>АРБИТРАЖ! · arbi.ru</dc:creator>
  <cp:lastModifiedBy>АРБИТРАЖ!</cp:lastModifiedBy>
  <dcterms:created xsi:type="dcterms:W3CDTF">2026-10-22T22:04:12.944Z</dcterms:created>
</cp:coreProperties>
</file>