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(товарных запасов, сырья, материалов, полуфабрикатов, готовой продукции и т.п.) при условии, что их общая стоимость не становится меньше указанной в договоре залога.</w:t>
      </w:r>
    </w:p>
    <w:p>
      <w:pPr>
        <w:spacing w:after="120"/>
        <w:ind w:firstLine="709"/>
      </w:pPr>
      <w:r>
        <w:rPr>
          <w:sz w:val="24"/>
        </w:rPr>
        <w:t xml:space="preserve">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зданиях, помещениях или на земельных участках.</w:t>
      </w:r>
    </w:p>
    <w:p>
      <w:pPr>
        <w:spacing w:after="120"/>
        <w:ind w:firstLine="709"/>
      </w:pPr>
      <w:r>
        <w:rPr>
          <w:sz w:val="24"/>
        </w:rPr>
        <w:t xml:space="preserve">Уменьшение стоимости заложенных товаров в обороте допускается соразмерно исполненной части обеспеченного залогом обязательства,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2. Товары в обороте, отчужденные залогодателем, перестают быть предметом залога с момента их перехода в собственность, хозяйственное ведение или оперативное управление приобретателя, а приобретенные залогодателем товары, которые указаны в договоре залога товаров в обороте, становятся предметом залога с момента возникновения у залогодателя на них права собственности, хозяйственного ведения или оперативного управления.</w:t>
      </w:r>
    </w:p>
    <w:p>
      <w:pPr>
        <w:spacing w:after="120"/>
        <w:ind w:firstLine="709"/>
      </w:pPr>
      <w:r>
        <w:rPr>
          <w:sz w:val="24"/>
        </w:rPr>
        <w:t xml:space="preserve">3. Залогодатель товаров в обороте обязан вести книгу записи залогов, в которую вносятся записи об условиях залога товаров и обо всех операциях, влекущих изменение состава или натуральной формы заложенных товаров, включая их переработку, на день последней операции, если иное не предусмотрено договором залога.</w:t>
      </w:r>
    </w:p>
    <w:p>
      <w:pPr>
        <w:spacing w:after="120"/>
        <w:ind w:firstLine="709"/>
      </w:pPr>
      <w:r>
        <w:rPr>
          <w:sz w:val="24"/>
        </w:rPr>
        <w:t xml:space="preserve">4.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печатей.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357</dc:title>
  <dc:creator>АРБИТРАЖ! · arbi.ru</dc:creator>
  <cp:lastModifiedBy>АРБИТРАЖ!</cp:lastModifiedBy>
  <dcterms:created xsi:type="dcterms:W3CDTF">2026-10-22T20:19:16.441Z</dcterms:created>
</cp:coreProperties>
</file>