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358.9</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22. Исполнение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21.12.2013 N 367-ФЗ)</w:t>
      </w:r>
    </w:p>
    <w:p>
      <w:pPr>
        <w:spacing w:after="120"/>
        <w:ind w:firstLine="709"/>
      </w:pPr>
      <w:r>
        <w:rPr>
          <w:sz w:val="24"/>
        </w:rPr>
        <w:t xml:space="preserve">(см. текст в предыдущей редакции )</w:t>
      </w:r>
    </w:p>
    <w:p>
      <w:pPr>
        <w:spacing w:after="120"/>
        <w:ind w:firstLine="709"/>
      </w:pPr>
      <w:r>
        <w:rPr>
          <w:sz w:val="24"/>
        </w:rPr>
        <w:t xml:space="preserve">1. Предметом залога могут быть права по договору банковского счета при условии открытия банком клиенту залогового счета.</w:t>
      </w:r>
    </w:p>
    <w:p>
      <w:pPr>
        <w:spacing w:after="120"/>
        <w:ind w:firstLine="709"/>
      </w:pPr>
      <w:r>
        <w:rPr>
          <w:sz w:val="24"/>
        </w:rPr>
        <w:t xml:space="preserve">2. Залогодержателем при залоге прав по договору банковского счета может быть, в частности, банк, заключивший с клиентом (залогодателем) договор залогового счета.</w:t>
      </w:r>
    </w:p>
    <w:p>
      <w:pPr>
        <w:spacing w:after="120"/>
        <w:ind w:firstLine="709"/>
      </w:pPr>
      <w:r>
        <w:rPr>
          <w:sz w:val="24"/>
        </w:rPr>
        <w:t xml:space="preserve">3. Залоговый счет может быть открыт банком клиенту независимо от заключения на момент его открытия договора залога прав по договору банковского счета.</w:t>
      </w:r>
    </w:p>
    <w:p>
      <w:pPr>
        <w:spacing w:after="120"/>
        <w:ind w:firstLine="709"/>
      </w:pPr>
      <w:r>
        <w:rPr>
          <w:sz w:val="24"/>
        </w:rPr>
        <w:t xml:space="preserve">4. Договор залога прав по договору банковского счета может быть заключен также при отсутствии на момент его заключения у клиента денежных средств на залоговом счете.</w:t>
      </w:r>
    </w:p>
    <w:p>
      <w:pPr>
        <w:spacing w:after="120"/>
        <w:ind w:firstLine="709"/>
      </w:pPr>
      <w:r>
        <w:rPr>
          <w:sz w:val="24"/>
        </w:rPr>
        <w:t xml:space="preserve">5. Договором залога имущества иного, чем права по договору банковского счета, может быть предусмотрено, что причитающиеся залогодателю денежные суммы (страховое возмещение за утрату или повреждение заложенного имущества, доходы от использования заложенного имущества, денежные суммы, подлежащие уплате залогодателю в счет исполнения обязательства, право (требование) по которому заложено, и т.п.) зачисляются на залоговый счет.</w:t>
      </w:r>
    </w:p>
    <w:p>
      <w:pPr>
        <w:spacing w:after="120"/>
        <w:ind w:firstLine="709"/>
      </w:pPr>
      <w:r>
        <w:rPr>
          <w:sz w:val="24"/>
        </w:rPr>
        <w:t xml:space="preserve">6. Удостоверение обязательства банка по заключенному с клиентом договору об открытии залогового счета выдачей банком ценной бумаги не допускается.</w:t>
      </w:r>
    </w:p>
    <w:p>
      <w:pPr>
        <w:spacing w:after="120"/>
        <w:ind w:firstLine="709"/>
      </w:pPr>
      <w:r>
        <w:rPr>
          <w:sz w:val="24"/>
        </w:rPr>
        <w:t xml:space="preserve">7. Если иное не предусмотрено настоящей статьей и статьями 358.10 - 358.14 настоящего Кодекса, к договору об открытии залогового счета применяются правила главы 45 настоящего Кодекса.</w:t>
      </w:r>
    </w:p>
    <w:p>
      <w:pPr>
        <w:spacing w:after="120"/>
        <w:ind w:firstLine="709"/>
      </w:pPr>
      <w:r>
        <w:rPr>
          <w:sz w:val="24"/>
        </w:rPr>
        <w:t xml:space="preserve">8. Правила настоящего Кодекса о залоге прав по договору банковского счета (настоящая статья и статьи 358.10 - 358.14 ) соответственно применяются к залогу прав по договору банковского вклада.</w:t>
      </w:r>
    </w:p>
    <w:p>
      <w:pPr>
        <w:spacing w:after="120"/>
        <w:ind w:firstLine="709"/>
      </w:pPr>
      <w:r>
        <w:rPr>
          <w:sz w:val="24"/>
        </w:rPr>
        <w:t xml:space="preserve">9. Правила о списании денежных средств, предусмотренные положениями главы 45 настоящего Кодекса о банковском счете, не применяются к денежным средствам, находящимся на залоговом счете.</w:t>
      </w:r>
    </w:p>
    <w:p>
      <w:pPr>
        <w:spacing w:after="120"/>
        <w:ind w:firstLine="709"/>
      </w:pPr>
      <w:r>
        <w:rPr>
          <w:sz w:val="24"/>
        </w:rPr>
        <w:t xml:space="preserve">(п. 9 введен Федеральным законом от 26.07.2017 N 212-ФЗ)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358.9</dc:title>
  <dc:creator>АРБИТРАЖ! · arbi.ru</dc:creator>
  <cp:lastModifiedBy>АРБИТРАЖ!</cp:lastModifiedBy>
  <dcterms:created xsi:type="dcterms:W3CDTF">2026-10-23T15:23:30.750Z</dcterms:created>
</cp:coreProperties>
</file>