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Договором залога ценной бумаги может быть предусмотрено осуществление залогодержателем всех или некоторых прав, принадлежащих залогодателю и удостоверенных заложенной ценной бумагой.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11.06.2021 N 211-ФЗ)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Залогодержатель осуществляет заложенные права от своего имени.</w:t>
      </w:r>
    </w:p>
    <w:p>
      <w:pPr>
        <w:spacing w:after="120"/>
        <w:ind w:firstLine="709"/>
      </w:pPr>
      <w:r>
        <w:rPr>
          <w:sz w:val="24"/>
        </w:rPr>
        <w:t xml:space="preserve">Если договором залога залогодержатель ограничен в осуществлении прав, удостоверенных ценной бумагой, нарушение им таких ограничений не затрагивает права и обязанности третьих лиц, которые не знали и не должны были знать о таких ограничениях. Однако залогодержатель несет перед залогодателем ответственность за данные нарушения, предусмотренную законом и договором, а залогодатель вправе требовать в судебном порядке прекращения права залога.</w:t>
      </w:r>
    </w:p>
    <w:p>
      <w:pPr>
        <w:spacing w:after="120"/>
        <w:ind w:firstLine="709"/>
      </w:pPr>
      <w:r>
        <w:rPr>
          <w:sz w:val="24"/>
        </w:rPr>
        <w:t xml:space="preserve">3. Если по условиям договора залога ценной бумаги залогодатель обязан согласовывать с залогодержателем свои действия по осуществлению прав, удостоверенных заложенной ценной бумагой, в случае нарушения залогодателем указанной обязанности он несет перед залогодержателем ответственность, предусмотренную законом и договором, а залогодержатель вправе требовать досрочного исполнения обеспеченного залогом обязательства.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в силу договора залога ценной бумаги залогодержатель осуществляет право на получение дохода по ценной бумаге, залогодержатель имеет право получать доходы по заложенной ценной бумаге, а также денежные суммы, полученные от погашения заложенной ценной бумаги, денежные суммы, полученные от выпустившего ценную бумагу лица в связи с ее приобретением указанным лицом, или денежные суммы, полученные в связи с ее приобретением третьим лицом помимо воли владельца заложенной ценной бумаги. Доходы и денежные суммы, полученные залогодержателем, засчитываются в погашение обязательства, исполнение которого обеспечено залогом ценной бумаги.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договором залога,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(пункт 3 статьи 345) .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законом залогодатель ценных бумаг в силу того, что он является их владельцем, дополнительно к ним безвозмездно получает иные ценные бумаги или иное имущество, такие ценные бумаги или такое имущество находятся в залоге у залогодержателя (пункт 3 статьи 336)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358.17</dc:title>
  <dc:creator>АРБИТРАЖ! · arbi.ru</dc:creator>
  <cp:lastModifiedBy>АРБИТРАЖ!</cp:lastModifiedBy>
  <dcterms:created xsi:type="dcterms:W3CDTF">2026-10-22T23:05:27.710Z</dcterms:created>
</cp:coreProperties>
</file>