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364 ГК РФ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с поручителя проценты за пользование чужими денежными средствами в связи с несвоевременным исполнением поручителем обязательств по оплате задолженности</w:t>
      </w:r>
    </w:p>
    <w:p>
      <w:pPr>
        <w:spacing w:after="120"/>
        <w:ind w:firstLine="709"/>
      </w:pPr>
      <w:r>
        <w:rPr>
          <w:sz w:val="24"/>
        </w:rPr>
        <w:t xml:space="preserve">1 . Поручитель вправе выдвигать против требования кредитора возражения , которые мог бы представить должник, если иное не вытекает из договора поручительства. Поручитель не теряет право на эти возражения даже в том случае, если должник от них отказался или признал свой долг.</w:t>
      </w:r>
    </w:p>
    <w:p>
      <w:pPr>
        <w:spacing w:after="120"/>
        <w:ind w:firstLine="709"/>
      </w:pPr>
      <w:r>
        <w:rPr>
          <w:sz w:val="24"/>
        </w:rPr>
        <w:t xml:space="preserve">2. Поручитель вправе не исполнять свое обязательство, пока кредитор имеет возможность получить удовлетворение своего требования путем его зачета против требования должника.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3.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(пункт 1 статьи 1175) 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4. Поручитель, который приобрел права созалогодержателя или права по иному обеспечению основного обязательства, не вправе осуществлять их во вред кредитору,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5. Ограничение права поручителя на выдвижение возражений, которые мог бы представить должник, не допускается. Соглашение об ином ничтожно.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08.03.2015 N 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364</dc:title>
  <dc:creator>АРБИТРАЖ! · arbi.ru</dc:creator>
  <cp:lastModifiedBy>АРБИТРАЖ!</cp:lastModifiedBy>
  <dcterms:created xsi:type="dcterms:W3CDTF">2026-10-22T20:22:20.334Z</dcterms:created>
</cp:coreProperties>
</file>