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368</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22. Исполнение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08.03.2015 N 42-ФЗ)</w:t>
      </w:r>
    </w:p>
    <w:p>
      <w:pPr>
        <w:spacing w:after="120"/>
        <w:ind w:firstLine="709"/>
      </w:pPr>
      <w:r>
        <w:rPr>
          <w:sz w:val="24"/>
        </w:rPr>
        <w:t xml:space="preserve">(см. текст в предыдущей редакции )</w:t>
      </w:r>
    </w:p>
    <w:p>
      <w:pPr>
        <w:spacing w:after="120"/>
        <w:ind w:firstLine="709"/>
      </w:pPr>
      <w:r>
        <w:rPr>
          <w:sz w:val="24"/>
        </w:rPr>
        <w:t xml:space="preserve">Позиции высших судов по ст. 368 ГК РФ &gt;&gt;&gt;</w:t>
      </w:r>
    </w:p>
    <w:p>
      <w:pPr>
        <w:spacing w:after="120"/>
        <w:ind w:firstLine="709"/>
      </w:pPr>
      <w:r>
        <w:rPr>
          <w:sz w:val="24"/>
        </w:rPr>
        <w:t xml:space="preserve">1.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pPr>
        <w:spacing w:after="120"/>
        <w:ind w:firstLine="709"/>
      </w:pPr>
      <w:r>
        <w:rPr>
          <w:sz w:val="24"/>
        </w:rPr>
        <w:t xml:space="preserve">2. Независимая гарантия выдается в письменной форме (пункт 2 статьи 434) ,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обычаями или соглашением гаранта с бенефициаром.</w:t>
      </w:r>
    </w:p>
    <w:p>
      <w:pPr>
        <w:spacing w:after="120"/>
        <w:ind w:firstLine="709"/>
      </w:pPr>
      <w:r>
        <w:rPr>
          <w:sz w:val="24"/>
        </w:rPr>
        <w:t xml:space="preserve">3. Независимые гарантии могут выдаваться банками или иными кредитными организациями (банковские гарантии), а также другими коммерческими организациями.</w:t>
      </w:r>
    </w:p>
    <w:p>
      <w:pPr>
        <w:spacing w:after="120"/>
        <w:ind w:firstLine="709"/>
      </w:pPr>
      <w:r>
        <w:rPr>
          <w:sz w:val="24"/>
        </w:rPr>
        <w:t xml:space="preserve">К обязательствам лиц, не указанных в абзаце первом настоящего пункта и выдавших независимую гарантию, применяются правила о договоре поручительства.</w:t>
      </w:r>
    </w:p>
    <w:p>
      <w:pPr>
        <w:spacing w:after="120"/>
        <w:ind w:firstLine="709"/>
      </w:pPr>
      <w:r>
        <w:rPr>
          <w:sz w:val="24"/>
        </w:rPr>
        <w:t xml:space="preserve">4. В независимой гарантии должны быть указаны:</w:t>
      </w:r>
    </w:p>
    <w:p>
      <w:pPr>
        <w:spacing w:after="120"/>
        <w:ind w:firstLine="709"/>
      </w:pPr>
      <w:r>
        <w:rPr>
          <w:sz w:val="24"/>
        </w:rPr>
        <w:t xml:space="preserve">дата выдачи;</w:t>
      </w:r>
    </w:p>
    <w:p>
      <w:pPr>
        <w:spacing w:after="120"/>
        <w:ind w:firstLine="709"/>
      </w:pPr>
      <w:r>
        <w:rPr>
          <w:sz w:val="24"/>
        </w:rPr>
        <w:t xml:space="preserve">принципал;</w:t>
      </w:r>
    </w:p>
    <w:p>
      <w:pPr>
        <w:spacing w:after="120"/>
        <w:ind w:firstLine="709"/>
      </w:pPr>
      <w:r>
        <w:rPr>
          <w:sz w:val="24"/>
        </w:rPr>
        <w:t xml:space="preserve">бенефициар;</w:t>
      </w:r>
    </w:p>
    <w:p>
      <w:pPr>
        <w:spacing w:after="120"/>
        <w:ind w:firstLine="709"/>
      </w:pPr>
      <w:r>
        <w:rPr>
          <w:sz w:val="24"/>
        </w:rPr>
        <w:t xml:space="preserve">гарант;</w:t>
      </w:r>
    </w:p>
    <w:p>
      <w:pPr>
        <w:spacing w:after="120"/>
        <w:ind w:firstLine="709"/>
      </w:pPr>
      <w:r>
        <w:rPr>
          <w:sz w:val="24"/>
        </w:rPr>
        <w:t xml:space="preserve">основное обязательство, исполнение по которому обеспечивается гарантией;</w:t>
      </w:r>
    </w:p>
    <w:p>
      <w:pPr>
        <w:spacing w:after="120"/>
        <w:ind w:firstLine="709"/>
      </w:pPr>
      <w:r>
        <w:rPr>
          <w:sz w:val="24"/>
        </w:rPr>
        <w:t xml:space="preserve">денежная сумма, подлежащая выплате, или порядок ее определения;</w:t>
      </w:r>
    </w:p>
    <w:p>
      <w:pPr>
        <w:spacing w:after="120"/>
        <w:ind w:firstLine="709"/>
      </w:pPr>
      <w:r>
        <w:rPr>
          <w:sz w:val="24"/>
        </w:rPr>
        <w:t xml:space="preserve">срок действия гарантии;</w:t>
      </w:r>
    </w:p>
    <w:p>
      <w:pPr>
        <w:spacing w:after="120"/>
        <w:ind w:firstLine="709"/>
      </w:pPr>
      <w:r>
        <w:rPr>
          <w:sz w:val="24"/>
        </w:rPr>
        <w:t xml:space="preserve">обстоятельства, при наступлении которых должна быть выплачена сумма гарантии.</w:t>
      </w:r>
    </w:p>
    <w:p>
      <w:pPr>
        <w:spacing w:after="120"/>
        <w:ind w:firstLine="709"/>
      </w:pPr>
      <w:r>
        <w:rPr>
          <w:sz w:val="24"/>
        </w:rPr>
        <w:t xml:space="preserve">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pPr>
        <w:spacing w:after="120"/>
        <w:ind w:firstLine="709"/>
      </w:pPr>
      <w:r>
        <w:rPr>
          <w:sz w:val="24"/>
        </w:rPr>
        <w:t xml:space="preserve">5. Правила настоящего параграфа применяются также в случаях, когда обязательство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368</dc:title>
  <dc:creator>АРБИТРАЖ! · arbi.ru</dc:creator>
  <cp:lastModifiedBy>АРБИТРАЖ!</cp:lastModifiedBy>
  <dcterms:created xsi:type="dcterms:W3CDTF">2026-10-22T20:22:31.381Z</dcterms:created>
</cp:coreProperties>
</file>