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381 ГК РФ &gt;&gt;&gt;</w:t>
      </w:r>
    </w:p>
    <w:p>
      <w:pPr>
        <w:spacing w:after="120"/>
        <w:ind w:firstLine="709"/>
      </w:pPr>
      <w:r>
        <w:rPr>
          <w:sz w:val="24"/>
        </w:rPr>
        <w:t xml:space="preserve">1. При прекращении обязательства до начала его исполнения по соглашению сторон либо вследствие невозможности исполнения (статья 416) задаток должен быть возвращен.</w:t>
      </w:r>
    </w:p>
    <w:p>
      <w:pPr>
        <w:spacing w:after="120"/>
        <w:ind w:firstLine="709"/>
      </w:pPr>
      <w:r>
        <w:rPr>
          <w:sz w:val="24"/>
        </w:rPr>
        <w:t xml:space="preserve">2. Если за неисполнение договора ответственна сторона, давшая задаток, он остается у другой стороны. Если за неисполнение договора ответственна сторона, получившая задаток, она обязана уплатить другой стороне двойную сумму задатка.</w:t>
      </w:r>
    </w:p>
    <w:p>
      <w:pPr>
        <w:spacing w:after="120"/>
        <w:ind w:firstLine="709"/>
      </w:pPr>
      <w:r>
        <w:rPr>
          <w:sz w:val="24"/>
        </w:rPr>
        <w:t xml:space="preserve">Сверх того, сторона, ответственная за неисполнение договора, обязана возместить другой стороне убытки с зачетом суммы задатка, если в договоре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§ 8. Обеспечительный платеж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381</dc:title>
  <dc:creator>АРБИТРАЖ! · arbi.ru</dc:creator>
  <cp:lastModifiedBy>АРБИТРАЖ!</cp:lastModifiedBy>
  <dcterms:created xsi:type="dcterms:W3CDTF">2026-10-22T22:34:48.846Z</dcterms:created>
</cp:coreProperties>
</file>