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406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406 ГК РФ &gt;&gt;&gt;</w:t>
      </w:r>
    </w:p>
    <w:p>
      <w:pPr>
        <w:spacing w:after="120"/>
        <w:ind w:firstLine="709"/>
      </w:pPr>
      <w:r>
        <w:rPr>
          <w:sz w:val="24"/>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Кредитор считается просрочившим также в случаях, указанных в пункте 2 статьи 408 настоящего Кодекса.</w:t>
      </w:r>
    </w:p>
    <w:p>
      <w:pPr>
        <w:spacing w:after="120"/>
        <w:ind w:firstLine="709"/>
      </w:pPr>
      <w:r>
        <w:rPr>
          <w:sz w:val="24"/>
        </w:rP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абзацем первым настоящего пункта.</w:t>
      </w:r>
    </w:p>
    <w:p>
      <w:pPr>
        <w:spacing w:after="120"/>
        <w:ind w:firstLine="709"/>
      </w:pPr>
      <w:r>
        <w:rPr>
          <w:sz w:val="24"/>
        </w:rPr>
        <w:t xml:space="preserve">(абзац введен Федеральным законом от 08.03.2015 N 42-ФЗ)</w:t>
      </w:r>
    </w:p>
    <w:p>
      <w:pPr>
        <w:spacing w:after="120"/>
        <w:ind w:firstLine="709"/>
      </w:pPr>
      <w:r>
        <w:rPr>
          <w:sz w:val="24"/>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pPr>
        <w:spacing w:after="120"/>
        <w:ind w:firstLine="709"/>
      </w:pPr>
      <w:r>
        <w:rPr>
          <w:sz w:val="24"/>
        </w:rPr>
        <w:t xml:space="preserve">3. По денежному обязательству должник не обязан платить проценты за время просрочки кредитора.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406</dc:title>
  <dc:creator>АРБИТРАЖ! · arbi.ru</dc:creator>
  <cp:lastModifiedBy>АРБИТРАЖ!</cp:lastModifiedBy>
  <dcterms:created xsi:type="dcterms:W3CDTF">2026-10-22T22:03:42.189Z</dcterms:created>
</cp:coreProperties>
</file>